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50B94" w14:textId="3E0A1553" w:rsidR="007E53ED" w:rsidRPr="00CB798E" w:rsidRDefault="003A07AA" w:rsidP="00984C08">
      <w:pPr>
        <w:pStyle w:val="Title"/>
        <w:spacing w:line="276" w:lineRule="auto"/>
        <w:jc w:val="center"/>
        <w:rPr>
          <w:rFonts w:ascii="Times New Roman" w:eastAsia="Times New Roman" w:hAnsi="Times New Roman" w:cs="Times New Roman"/>
          <w:sz w:val="24"/>
          <w:szCs w:val="24"/>
        </w:rPr>
      </w:pPr>
      <w:r w:rsidRPr="00CB798E">
        <w:rPr>
          <w:rFonts w:ascii="Times New Roman" w:eastAsia="Times New Roman" w:hAnsi="Times New Roman" w:cs="Times New Roman"/>
          <w:noProof/>
          <w:sz w:val="24"/>
          <w:szCs w:val="24"/>
        </w:rPr>
        <w:drawing>
          <wp:inline distT="0" distB="0" distL="0" distR="0" wp14:anchorId="36079C6B" wp14:editId="4DFDB233">
            <wp:extent cx="1219200" cy="107865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ster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203" cy="1103433"/>
                    </a:xfrm>
                    <a:prstGeom prst="rect">
                      <a:avLst/>
                    </a:prstGeom>
                  </pic:spPr>
                </pic:pic>
              </a:graphicData>
            </a:graphic>
          </wp:inline>
        </w:drawing>
      </w:r>
    </w:p>
    <w:p w14:paraId="126FD5D3" w14:textId="77777777" w:rsidR="00984C08" w:rsidRPr="00CB798E" w:rsidRDefault="00984C08" w:rsidP="00070815">
      <w:pPr>
        <w:pStyle w:val="Title"/>
        <w:spacing w:line="276" w:lineRule="auto"/>
        <w:jc w:val="center"/>
        <w:rPr>
          <w:rFonts w:ascii="Times New Roman" w:eastAsia="Times New Roman" w:hAnsi="Times New Roman" w:cs="Times New Roman"/>
          <w:b/>
          <w:sz w:val="48"/>
          <w:szCs w:val="52"/>
        </w:rPr>
      </w:pPr>
    </w:p>
    <w:p w14:paraId="11EF4233" w14:textId="64BBC48A" w:rsidR="0086206A" w:rsidRPr="00CB798E" w:rsidRDefault="0013300F" w:rsidP="00070815">
      <w:pPr>
        <w:pStyle w:val="Title"/>
        <w:spacing w:line="276" w:lineRule="auto"/>
        <w:jc w:val="center"/>
        <w:rPr>
          <w:rFonts w:ascii="Times New Roman" w:eastAsia="Times New Roman" w:hAnsi="Times New Roman" w:cs="Times New Roman"/>
          <w:b/>
          <w:sz w:val="48"/>
          <w:szCs w:val="52"/>
        </w:rPr>
      </w:pPr>
      <w:r w:rsidRPr="00CB798E">
        <w:rPr>
          <w:rFonts w:ascii="Times New Roman" w:eastAsia="Times New Roman" w:hAnsi="Times New Roman" w:cs="Times New Roman"/>
          <w:b/>
          <w:sz w:val="48"/>
          <w:szCs w:val="52"/>
        </w:rPr>
        <w:t>2016 ENACTED Legislation</w:t>
      </w:r>
    </w:p>
    <w:p w14:paraId="22CB4C9C" w14:textId="77777777" w:rsidR="0086206A" w:rsidRPr="00CB798E" w:rsidRDefault="0086206A" w:rsidP="00070815">
      <w:pPr>
        <w:pStyle w:val="Title"/>
        <w:spacing w:line="276" w:lineRule="auto"/>
        <w:jc w:val="center"/>
        <w:rPr>
          <w:rFonts w:ascii="Times New Roman" w:eastAsia="Times New Roman" w:hAnsi="Times New Roman" w:cs="Times New Roman"/>
          <w:sz w:val="24"/>
          <w:szCs w:val="24"/>
        </w:rPr>
      </w:pPr>
    </w:p>
    <w:tbl>
      <w:tblPr>
        <w:tblW w:w="9384"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00"/>
        <w:gridCol w:w="84"/>
        <w:gridCol w:w="7100"/>
      </w:tblGrid>
      <w:tr w:rsidR="00CB798E" w:rsidRPr="00CB798E" w14:paraId="7304146D" w14:textId="77777777" w:rsidTr="007758B4">
        <w:trPr>
          <w:tblCellSpacing w:w="15" w:type="dxa"/>
          <w:jc w:val="center"/>
        </w:trPr>
        <w:tc>
          <w:tcPr>
            <w:tcW w:w="2125" w:type="dxa"/>
            <w:tcBorders>
              <w:top w:val="outset" w:sz="6" w:space="0" w:color="auto"/>
              <w:left w:val="outset" w:sz="6" w:space="0" w:color="auto"/>
              <w:bottom w:val="outset" w:sz="6" w:space="0" w:color="auto"/>
              <w:right w:val="outset" w:sz="6" w:space="0" w:color="auto"/>
            </w:tcBorders>
            <w:shd w:val="clear" w:color="auto" w:fill="BDD6EE" w:themeFill="accent1" w:themeFillTint="66"/>
            <w:noWrap/>
            <w:hideMark/>
          </w:tcPr>
          <w:p w14:paraId="3C07F61A" w14:textId="68E2D9BD" w:rsidR="00BE74F9" w:rsidRPr="00CB798E" w:rsidRDefault="00925B7C" w:rsidP="00070815">
            <w:pPr>
              <w:spacing w:after="0" w:line="276" w:lineRule="auto"/>
              <w:rPr>
                <w:rFonts w:ascii="Times New Roman" w:eastAsia="Times New Roman" w:hAnsi="Times New Roman" w:cs="Times New Roman"/>
                <w:sz w:val="24"/>
                <w:szCs w:val="24"/>
              </w:rPr>
            </w:pPr>
            <w:hyperlink r:id="rId9" w:history="1">
              <w:r w:rsidR="007E53ED" w:rsidRPr="00CB798E">
                <w:rPr>
                  <w:rFonts w:ascii="Times New Roman" w:eastAsia="Times New Roman" w:hAnsi="Times New Roman" w:cs="Times New Roman"/>
                  <w:sz w:val="24"/>
                  <w:szCs w:val="24"/>
                </w:rPr>
                <w:t xml:space="preserve">HB </w:t>
              </w:r>
              <w:r w:rsidR="00BE74F9" w:rsidRPr="00CB798E">
                <w:rPr>
                  <w:rFonts w:ascii="Times New Roman" w:eastAsia="Times New Roman" w:hAnsi="Times New Roman" w:cs="Times New Roman"/>
                  <w:sz w:val="24"/>
                  <w:szCs w:val="24"/>
                </w:rPr>
                <w:t>34</w:t>
              </w:r>
            </w:hyperlink>
            <w:r w:rsidR="007E53ED" w:rsidRPr="00CB798E">
              <w:rPr>
                <w:rFonts w:ascii="Times New Roman" w:eastAsia="Times New Roman" w:hAnsi="Times New Roman" w:cs="Times New Roman"/>
                <w:sz w:val="24"/>
                <w:szCs w:val="24"/>
              </w:rPr>
              <w:t xml:space="preserve"> (McCutcheon)</w:t>
            </w:r>
          </w:p>
          <w:p w14:paraId="6C46CB58" w14:textId="2ED30F32" w:rsidR="00BE74F9" w:rsidRPr="00CB798E" w:rsidRDefault="00925B7C" w:rsidP="00070815">
            <w:pPr>
              <w:spacing w:after="0" w:line="276" w:lineRule="auto"/>
              <w:rPr>
                <w:rFonts w:ascii="Times New Roman" w:eastAsia="Times New Roman" w:hAnsi="Times New Roman" w:cs="Times New Roman"/>
                <w:b/>
                <w:sz w:val="24"/>
                <w:szCs w:val="24"/>
                <w:u w:val="single"/>
              </w:rPr>
            </w:pPr>
            <w:hyperlink r:id="rId10" w:history="1">
              <w:r w:rsidR="00BE74F9" w:rsidRPr="00CB798E">
                <w:rPr>
                  <w:rStyle w:val="Hyperlink"/>
                  <w:rFonts w:ascii="Times New Roman" w:eastAsia="Times New Roman" w:hAnsi="Times New Roman" w:cs="Times New Roman"/>
                  <w:b/>
                  <w:color w:val="auto"/>
                  <w:sz w:val="24"/>
                  <w:szCs w:val="24"/>
                </w:rPr>
                <w:t>Act No. 2016-102</w:t>
              </w:r>
            </w:hyperlink>
          </w:p>
        </w:tc>
        <w:tc>
          <w:tcPr>
            <w:tcW w:w="7169" w:type="dxa"/>
            <w:gridSpan w:val="2"/>
            <w:tcBorders>
              <w:top w:val="outset" w:sz="6" w:space="0" w:color="auto"/>
              <w:left w:val="outset" w:sz="6" w:space="0" w:color="auto"/>
              <w:bottom w:val="outset" w:sz="6" w:space="0" w:color="auto"/>
              <w:right w:val="outset" w:sz="6" w:space="0" w:color="auto"/>
            </w:tcBorders>
            <w:shd w:val="clear" w:color="auto" w:fill="BDD6EE" w:themeFill="accent1" w:themeFillTint="66"/>
            <w:hideMark/>
          </w:tcPr>
          <w:p w14:paraId="11930F19" w14:textId="2E10260C" w:rsidR="00BE74F9" w:rsidRPr="00CB798E" w:rsidRDefault="00BE74F9" w:rsidP="00984C08">
            <w:pPr>
              <w:spacing w:after="0" w:line="276" w:lineRule="auto"/>
              <w:rPr>
                <w:rFonts w:ascii="Times New Roman" w:eastAsia="Times New Roman" w:hAnsi="Times New Roman" w:cs="Times New Roman"/>
                <w:b/>
                <w:sz w:val="28"/>
                <w:szCs w:val="28"/>
              </w:rPr>
            </w:pPr>
            <w:r w:rsidRPr="00CB798E">
              <w:rPr>
                <w:rFonts w:ascii="Times New Roman" w:eastAsia="Times New Roman" w:hAnsi="Times New Roman" w:cs="Times New Roman"/>
                <w:b/>
                <w:sz w:val="28"/>
                <w:szCs w:val="28"/>
              </w:rPr>
              <w:t xml:space="preserve">Alabama Renewal </w:t>
            </w:r>
            <w:r w:rsidR="00984C08" w:rsidRPr="00CB798E">
              <w:rPr>
                <w:rFonts w:ascii="Times New Roman" w:eastAsia="Times New Roman" w:hAnsi="Times New Roman" w:cs="Times New Roman"/>
                <w:b/>
                <w:sz w:val="28"/>
                <w:szCs w:val="28"/>
              </w:rPr>
              <w:t>Act</w:t>
            </w:r>
          </w:p>
        </w:tc>
      </w:tr>
      <w:tr w:rsidR="00CB798E" w:rsidRPr="00CB798E" w14:paraId="379616A5" w14:textId="77777777" w:rsidTr="007758B4">
        <w:trPr>
          <w:tblCellSpacing w:w="15" w:type="dxa"/>
          <w:jc w:val="center"/>
        </w:trPr>
        <w:tc>
          <w:tcPr>
            <w:tcW w:w="9324" w:type="dxa"/>
            <w:gridSpan w:val="3"/>
            <w:tcBorders>
              <w:top w:val="outset" w:sz="6" w:space="0" w:color="auto"/>
              <w:left w:val="outset" w:sz="6" w:space="0" w:color="auto"/>
              <w:bottom w:val="outset" w:sz="6" w:space="0" w:color="auto"/>
              <w:right w:val="outset" w:sz="6" w:space="0" w:color="auto"/>
            </w:tcBorders>
            <w:vAlign w:val="center"/>
            <w:hideMark/>
          </w:tcPr>
          <w:p w14:paraId="5F5E169B" w14:textId="247AB9D6" w:rsidR="00BE74F9" w:rsidRPr="00CB798E" w:rsidRDefault="006038D9" w:rsidP="00070815">
            <w:pPr>
              <w:spacing w:after="0" w:line="276" w:lineRule="auto"/>
              <w:rPr>
                <w:rFonts w:ascii="Times New Roman" w:eastAsia="Times New Roman" w:hAnsi="Times New Roman" w:cs="Times New Roman"/>
                <w:sz w:val="24"/>
                <w:szCs w:val="24"/>
              </w:rPr>
            </w:pPr>
            <w:r w:rsidRPr="00CB798E">
              <w:rPr>
                <w:rFonts w:ascii="Times New Roman" w:eastAsia="Times New Roman" w:hAnsi="Times New Roman" w:cs="Times New Roman"/>
                <w:sz w:val="24"/>
                <w:szCs w:val="24"/>
              </w:rPr>
              <w:t>Creates</w:t>
            </w:r>
            <w:r w:rsidR="00BE74F9" w:rsidRPr="00CB798E">
              <w:rPr>
                <w:rFonts w:ascii="Times New Roman" w:eastAsia="Times New Roman" w:hAnsi="Times New Roman" w:cs="Times New Roman"/>
                <w:sz w:val="24"/>
                <w:szCs w:val="24"/>
              </w:rPr>
              <w:t xml:space="preserve"> the Alabama Renewal Act to provide income tax credits to businesses that generate growth in the state. The bill creates a port credit for increased use of the State's port facilities capped at $5,000,000 annually with a cumulative cap of </w:t>
            </w:r>
            <w:proofErr w:type="gramStart"/>
            <w:r w:rsidR="00BE74F9" w:rsidRPr="00CB798E">
              <w:rPr>
                <w:rFonts w:ascii="Times New Roman" w:eastAsia="Times New Roman" w:hAnsi="Times New Roman" w:cs="Times New Roman"/>
                <w:sz w:val="24"/>
                <w:szCs w:val="24"/>
              </w:rPr>
              <w:t>$12,000,000, and</w:t>
            </w:r>
            <w:proofErr w:type="gramEnd"/>
            <w:r w:rsidR="00BE74F9" w:rsidRPr="00CB798E">
              <w:rPr>
                <w:rFonts w:ascii="Times New Roman" w:eastAsia="Times New Roman" w:hAnsi="Times New Roman" w:cs="Times New Roman"/>
                <w:sz w:val="24"/>
                <w:szCs w:val="24"/>
              </w:rPr>
              <w:t xml:space="preserve"> will reduce income tax receipts to the Education Trust Fund. It also creates the Growing Alabama Credit that will give a tax credit for contributions of cash to a local economic development organization approved by the Renewal of Alabama Commission. The maximum credit amount would be 50% of the tax liability for the current year and this may be carried forward for up to five years. This credit amount may not exceed $5,000,000 in fiscal year 2016, and $10,000,000 for fiscal years 2017 through 2020. The Commission must reserve at least 25% of the credits for projects in targeted counties. The taxpayer’s contribution cannot exceed the amounts set by the Renewal Alabama Commission. This credit will sunset in 2020. </w:t>
            </w:r>
            <w:r w:rsidRPr="00CB798E">
              <w:rPr>
                <w:rFonts w:ascii="Times New Roman" w:eastAsia="Times New Roman" w:hAnsi="Times New Roman" w:cs="Times New Roman"/>
                <w:i/>
                <w:sz w:val="24"/>
                <w:szCs w:val="24"/>
              </w:rPr>
              <w:t>Effective July 3, 2016</w:t>
            </w:r>
          </w:p>
        </w:tc>
      </w:tr>
      <w:tr w:rsidR="00CB798E" w:rsidRPr="00CB798E" w14:paraId="7C6A5891" w14:textId="77777777" w:rsidTr="007758B4">
        <w:trPr>
          <w:tblCellSpacing w:w="15" w:type="dxa"/>
          <w:jc w:val="center"/>
        </w:trPr>
        <w:tc>
          <w:tcPr>
            <w:tcW w:w="2125" w:type="dxa"/>
            <w:tcBorders>
              <w:top w:val="outset" w:sz="6" w:space="0" w:color="auto"/>
              <w:left w:val="outset" w:sz="6" w:space="0" w:color="auto"/>
              <w:bottom w:val="outset" w:sz="6" w:space="0" w:color="auto"/>
              <w:right w:val="outset" w:sz="6" w:space="0" w:color="auto"/>
            </w:tcBorders>
            <w:shd w:val="clear" w:color="auto" w:fill="BDD6EE" w:themeFill="accent1" w:themeFillTint="66"/>
            <w:noWrap/>
            <w:hideMark/>
          </w:tcPr>
          <w:p w14:paraId="5C5D4EBA" w14:textId="19286283" w:rsidR="00BE74F9" w:rsidRPr="00CB798E" w:rsidRDefault="00925B7C" w:rsidP="00070815">
            <w:pPr>
              <w:spacing w:after="0" w:line="276" w:lineRule="auto"/>
              <w:rPr>
                <w:rFonts w:ascii="Times New Roman" w:eastAsia="Times New Roman" w:hAnsi="Times New Roman" w:cs="Times New Roman"/>
                <w:sz w:val="24"/>
                <w:szCs w:val="24"/>
              </w:rPr>
            </w:pPr>
            <w:hyperlink r:id="rId11" w:history="1">
              <w:r w:rsidR="00BE74F9" w:rsidRPr="00CB798E">
                <w:rPr>
                  <w:rFonts w:ascii="Times New Roman" w:eastAsia="Times New Roman" w:hAnsi="Times New Roman" w:cs="Times New Roman"/>
                  <w:sz w:val="24"/>
                  <w:szCs w:val="24"/>
                </w:rPr>
                <w:t>HB 41</w:t>
              </w:r>
            </w:hyperlink>
            <w:r w:rsidR="007E53ED" w:rsidRPr="00CB798E">
              <w:rPr>
                <w:rFonts w:ascii="Times New Roman" w:eastAsia="Times New Roman" w:hAnsi="Times New Roman" w:cs="Times New Roman"/>
                <w:sz w:val="24"/>
                <w:szCs w:val="24"/>
              </w:rPr>
              <w:t xml:space="preserve"> (Chesteen)</w:t>
            </w:r>
          </w:p>
          <w:p w14:paraId="56DC1C9A" w14:textId="01314D1A" w:rsidR="00BE74F9" w:rsidRPr="00CB798E" w:rsidRDefault="00925B7C" w:rsidP="00070815">
            <w:pPr>
              <w:spacing w:after="0" w:line="276" w:lineRule="auto"/>
              <w:rPr>
                <w:rFonts w:ascii="Times New Roman" w:eastAsia="Times New Roman" w:hAnsi="Times New Roman" w:cs="Times New Roman"/>
                <w:b/>
                <w:sz w:val="24"/>
                <w:szCs w:val="24"/>
                <w:u w:val="single"/>
              </w:rPr>
            </w:pPr>
            <w:hyperlink r:id="rId12" w:history="1">
              <w:r w:rsidR="00BE74F9" w:rsidRPr="00CB798E">
                <w:rPr>
                  <w:rStyle w:val="Hyperlink"/>
                  <w:rFonts w:ascii="Times New Roman" w:eastAsia="Times New Roman" w:hAnsi="Times New Roman" w:cs="Times New Roman"/>
                  <w:b/>
                  <w:color w:val="auto"/>
                  <w:sz w:val="24"/>
                  <w:szCs w:val="24"/>
                </w:rPr>
                <w:t>Act No. 2016-139</w:t>
              </w:r>
            </w:hyperlink>
          </w:p>
          <w:p w14:paraId="13EF85B8" w14:textId="708F761C" w:rsidR="00BE74F9" w:rsidRPr="00CB798E" w:rsidRDefault="00BE74F9" w:rsidP="00070815">
            <w:pPr>
              <w:spacing w:after="0" w:line="276" w:lineRule="auto"/>
              <w:rPr>
                <w:rFonts w:ascii="Times New Roman" w:eastAsia="Times New Roman" w:hAnsi="Times New Roman" w:cs="Times New Roman"/>
                <w:sz w:val="24"/>
                <w:szCs w:val="24"/>
              </w:rPr>
            </w:pPr>
          </w:p>
        </w:tc>
        <w:tc>
          <w:tcPr>
            <w:tcW w:w="7169" w:type="dxa"/>
            <w:gridSpan w:val="2"/>
            <w:tcBorders>
              <w:top w:val="outset" w:sz="6" w:space="0" w:color="auto"/>
              <w:left w:val="outset" w:sz="6" w:space="0" w:color="auto"/>
              <w:bottom w:val="outset" w:sz="6" w:space="0" w:color="auto"/>
              <w:right w:val="outset" w:sz="6" w:space="0" w:color="auto"/>
            </w:tcBorders>
            <w:shd w:val="clear" w:color="auto" w:fill="BDD6EE" w:themeFill="accent1" w:themeFillTint="66"/>
            <w:hideMark/>
          </w:tcPr>
          <w:p w14:paraId="2D7E1283" w14:textId="600645C0" w:rsidR="00BE74F9" w:rsidRPr="00CB798E" w:rsidRDefault="00BE74F9" w:rsidP="00984C08">
            <w:pPr>
              <w:spacing w:after="0" w:line="276" w:lineRule="auto"/>
              <w:rPr>
                <w:rFonts w:ascii="Times New Roman" w:eastAsia="Times New Roman" w:hAnsi="Times New Roman" w:cs="Times New Roman"/>
                <w:b/>
                <w:sz w:val="28"/>
                <w:szCs w:val="28"/>
              </w:rPr>
            </w:pPr>
            <w:r w:rsidRPr="00CB798E">
              <w:rPr>
                <w:rFonts w:ascii="Times New Roman" w:eastAsia="Times New Roman" w:hAnsi="Times New Roman" w:cs="Times New Roman"/>
                <w:b/>
                <w:sz w:val="28"/>
                <w:szCs w:val="28"/>
              </w:rPr>
              <w:t xml:space="preserve">Alabama Ahead </w:t>
            </w:r>
            <w:r w:rsidR="00984C08" w:rsidRPr="00CB798E">
              <w:rPr>
                <w:rFonts w:ascii="Times New Roman" w:eastAsia="Times New Roman" w:hAnsi="Times New Roman" w:cs="Times New Roman"/>
                <w:b/>
                <w:sz w:val="28"/>
                <w:szCs w:val="28"/>
              </w:rPr>
              <w:t>Act revised</w:t>
            </w:r>
          </w:p>
        </w:tc>
      </w:tr>
      <w:tr w:rsidR="00CB798E" w:rsidRPr="00CB798E" w14:paraId="31C232F5" w14:textId="77777777" w:rsidTr="007758B4">
        <w:trPr>
          <w:trHeight w:val="1503"/>
          <w:tblCellSpacing w:w="15" w:type="dxa"/>
          <w:jc w:val="center"/>
        </w:trPr>
        <w:tc>
          <w:tcPr>
            <w:tcW w:w="9324" w:type="dxa"/>
            <w:gridSpan w:val="3"/>
            <w:tcBorders>
              <w:top w:val="outset" w:sz="6" w:space="0" w:color="auto"/>
              <w:left w:val="outset" w:sz="6" w:space="0" w:color="auto"/>
              <w:bottom w:val="outset" w:sz="6" w:space="0" w:color="auto"/>
              <w:right w:val="outset" w:sz="6" w:space="0" w:color="auto"/>
            </w:tcBorders>
            <w:hideMark/>
          </w:tcPr>
          <w:p w14:paraId="47C37DE9" w14:textId="4162B2E1" w:rsidR="00BE74F9" w:rsidRPr="00CB798E" w:rsidRDefault="00DF0BA2" w:rsidP="00070815">
            <w:pPr>
              <w:spacing w:before="100" w:beforeAutospacing="1" w:after="100" w:afterAutospacing="1" w:line="276" w:lineRule="auto"/>
              <w:rPr>
                <w:rFonts w:ascii="Times New Roman" w:eastAsia="Times New Roman" w:hAnsi="Times New Roman" w:cs="Times New Roman"/>
                <w:sz w:val="24"/>
                <w:szCs w:val="24"/>
              </w:rPr>
            </w:pPr>
            <w:r w:rsidRPr="00CB798E">
              <w:rPr>
                <w:rFonts w:ascii="Times New Roman" w:eastAsia="Times New Roman" w:hAnsi="Times New Roman" w:cs="Times New Roman"/>
                <w:sz w:val="24"/>
                <w:szCs w:val="24"/>
              </w:rPr>
              <w:t>Creates a new section in the</w:t>
            </w:r>
            <w:r w:rsidR="00BE74F9" w:rsidRPr="00CB798E">
              <w:rPr>
                <w:rFonts w:ascii="Times New Roman" w:eastAsia="Times New Roman" w:hAnsi="Times New Roman" w:cs="Times New Roman"/>
                <w:sz w:val="24"/>
                <w:szCs w:val="24"/>
              </w:rPr>
              <w:t xml:space="preserve"> Alabama Ahead Act to </w:t>
            </w:r>
            <w:r w:rsidRPr="00CB798E">
              <w:rPr>
                <w:rFonts w:ascii="Times New Roman" w:eastAsia="Times New Roman" w:hAnsi="Times New Roman" w:cs="Times New Roman"/>
                <w:sz w:val="24"/>
                <w:szCs w:val="24"/>
              </w:rPr>
              <w:t>define the standards to</w:t>
            </w:r>
            <w:r w:rsidR="00BE74F9" w:rsidRPr="00CB798E">
              <w:rPr>
                <w:rFonts w:ascii="Times New Roman" w:eastAsia="Times New Roman" w:hAnsi="Times New Roman" w:cs="Times New Roman"/>
                <w:sz w:val="24"/>
                <w:szCs w:val="24"/>
              </w:rPr>
              <w:t xml:space="preserve"> install, maintain, or upgrade as a </w:t>
            </w:r>
            <w:proofErr w:type="gramStart"/>
            <w:r w:rsidR="00BE74F9" w:rsidRPr="00CB798E">
              <w:rPr>
                <w:rFonts w:ascii="Times New Roman" w:eastAsia="Times New Roman" w:hAnsi="Times New Roman" w:cs="Times New Roman"/>
                <w:sz w:val="24"/>
                <w:szCs w:val="24"/>
              </w:rPr>
              <w:t>first priority</w:t>
            </w:r>
            <w:proofErr w:type="gramEnd"/>
            <w:r w:rsidR="00BE74F9" w:rsidRPr="00CB798E">
              <w:rPr>
                <w:rFonts w:ascii="Times New Roman" w:eastAsia="Times New Roman" w:hAnsi="Times New Roman" w:cs="Times New Roman"/>
                <w:sz w:val="24"/>
                <w:szCs w:val="24"/>
              </w:rPr>
              <w:t>, a high-quality standards-based broadband Wi-Fi infrastructure in every regular use classroom and library in every public school; and use remaining funds to purchase mobile digital resources.</w:t>
            </w:r>
            <w:r w:rsidRPr="00CB798E">
              <w:rPr>
                <w:rFonts w:ascii="Times New Roman" w:eastAsia="Times New Roman" w:hAnsi="Times New Roman" w:cs="Times New Roman"/>
                <w:sz w:val="24"/>
                <w:szCs w:val="24"/>
              </w:rPr>
              <w:t xml:space="preserve"> Funding for this is in a separate enactment. </w:t>
            </w:r>
            <w:r w:rsidRPr="00CB798E">
              <w:rPr>
                <w:rFonts w:ascii="Times New Roman" w:eastAsia="Times New Roman" w:hAnsi="Times New Roman" w:cs="Times New Roman"/>
                <w:i/>
                <w:sz w:val="24"/>
                <w:szCs w:val="24"/>
              </w:rPr>
              <w:t xml:space="preserve">Effective April 11, 2016. </w:t>
            </w:r>
          </w:p>
        </w:tc>
      </w:tr>
      <w:tr w:rsidR="00CB798E" w:rsidRPr="00CB798E" w14:paraId="4CC3CA6D" w14:textId="77777777" w:rsidTr="007758B4">
        <w:trPr>
          <w:tblCellSpacing w:w="15" w:type="dxa"/>
          <w:jc w:val="center"/>
        </w:trPr>
        <w:tc>
          <w:tcPr>
            <w:tcW w:w="2209" w:type="dxa"/>
            <w:gridSpan w:val="2"/>
            <w:tcBorders>
              <w:top w:val="outset" w:sz="6" w:space="0" w:color="auto"/>
              <w:left w:val="outset" w:sz="6" w:space="0" w:color="auto"/>
              <w:bottom w:val="outset" w:sz="6" w:space="0" w:color="auto"/>
              <w:right w:val="outset" w:sz="6" w:space="0" w:color="auto"/>
            </w:tcBorders>
            <w:shd w:val="clear" w:color="auto" w:fill="BDD6EE" w:themeFill="accent1" w:themeFillTint="66"/>
            <w:noWrap/>
            <w:hideMark/>
          </w:tcPr>
          <w:p w14:paraId="3A3A01C3" w14:textId="5381EC65" w:rsidR="00BE74F9" w:rsidRPr="00CB798E" w:rsidRDefault="00925B7C" w:rsidP="00070815">
            <w:pPr>
              <w:spacing w:after="0" w:line="276" w:lineRule="auto"/>
              <w:rPr>
                <w:rFonts w:ascii="Times New Roman" w:eastAsia="Times New Roman" w:hAnsi="Times New Roman" w:cs="Times New Roman"/>
                <w:sz w:val="24"/>
                <w:szCs w:val="24"/>
              </w:rPr>
            </w:pPr>
            <w:hyperlink r:id="rId13" w:history="1">
              <w:r w:rsidR="00BE74F9" w:rsidRPr="00CB798E">
                <w:rPr>
                  <w:rFonts w:ascii="Times New Roman" w:eastAsia="Times New Roman" w:hAnsi="Times New Roman" w:cs="Times New Roman"/>
                  <w:sz w:val="24"/>
                  <w:szCs w:val="24"/>
                </w:rPr>
                <w:t>HB 117</w:t>
              </w:r>
            </w:hyperlink>
            <w:r w:rsidR="007E53ED" w:rsidRPr="00CB798E">
              <w:rPr>
                <w:rFonts w:ascii="Times New Roman" w:eastAsia="Times New Roman" w:hAnsi="Times New Roman" w:cs="Times New Roman"/>
                <w:sz w:val="24"/>
                <w:szCs w:val="24"/>
              </w:rPr>
              <w:t xml:space="preserve"> (Poole)</w:t>
            </w:r>
          </w:p>
          <w:p w14:paraId="0229A3EB" w14:textId="6FE4FF80" w:rsidR="00BE74F9" w:rsidRPr="00CB798E" w:rsidRDefault="00925B7C" w:rsidP="00070815">
            <w:pPr>
              <w:spacing w:after="0" w:line="276" w:lineRule="auto"/>
              <w:rPr>
                <w:rFonts w:ascii="Times New Roman" w:eastAsia="Times New Roman" w:hAnsi="Times New Roman" w:cs="Times New Roman"/>
                <w:b/>
                <w:sz w:val="24"/>
                <w:szCs w:val="24"/>
                <w:u w:val="single"/>
              </w:rPr>
            </w:pPr>
            <w:hyperlink r:id="rId14" w:history="1">
              <w:r w:rsidR="00BE74F9" w:rsidRPr="00CB798E">
                <w:rPr>
                  <w:rStyle w:val="Hyperlink"/>
                  <w:rFonts w:ascii="Times New Roman" w:eastAsia="Times New Roman" w:hAnsi="Times New Roman" w:cs="Times New Roman"/>
                  <w:b/>
                  <w:color w:val="auto"/>
                  <w:sz w:val="24"/>
                  <w:szCs w:val="24"/>
                </w:rPr>
                <w:t>Act No. 2016-199</w:t>
              </w:r>
            </w:hyperlink>
          </w:p>
        </w:tc>
        <w:tc>
          <w:tcPr>
            <w:tcW w:w="7085" w:type="dxa"/>
            <w:tcBorders>
              <w:top w:val="outset" w:sz="6" w:space="0" w:color="auto"/>
              <w:left w:val="outset" w:sz="6" w:space="0" w:color="auto"/>
              <w:bottom w:val="outset" w:sz="6" w:space="0" w:color="auto"/>
              <w:right w:val="outset" w:sz="6" w:space="0" w:color="auto"/>
            </w:tcBorders>
            <w:shd w:val="clear" w:color="auto" w:fill="BDD6EE" w:themeFill="accent1" w:themeFillTint="66"/>
            <w:hideMark/>
          </w:tcPr>
          <w:p w14:paraId="268725EE" w14:textId="23AAF9A7" w:rsidR="00BE74F9" w:rsidRPr="00CB798E" w:rsidRDefault="00A27F44" w:rsidP="00070815">
            <w:pPr>
              <w:spacing w:after="0" w:line="276" w:lineRule="auto"/>
              <w:rPr>
                <w:rFonts w:ascii="Times New Roman" w:eastAsia="Times New Roman" w:hAnsi="Times New Roman" w:cs="Times New Roman"/>
                <w:b/>
                <w:sz w:val="28"/>
                <w:szCs w:val="28"/>
              </w:rPr>
            </w:pPr>
            <w:r w:rsidRPr="00CB798E">
              <w:rPr>
                <w:rFonts w:ascii="Times New Roman" w:eastAsia="Times New Roman" w:hAnsi="Times New Roman" w:cs="Times New Roman"/>
                <w:b/>
                <w:sz w:val="28"/>
                <w:szCs w:val="28"/>
              </w:rPr>
              <w:t>FY17 ETF Budget</w:t>
            </w:r>
          </w:p>
        </w:tc>
      </w:tr>
      <w:tr w:rsidR="00CB798E" w:rsidRPr="00CB798E" w14:paraId="64F3F550" w14:textId="77777777" w:rsidTr="007758B4">
        <w:trPr>
          <w:trHeight w:val="810"/>
          <w:tblCellSpacing w:w="15" w:type="dxa"/>
          <w:jc w:val="center"/>
        </w:trPr>
        <w:tc>
          <w:tcPr>
            <w:tcW w:w="9324" w:type="dxa"/>
            <w:gridSpan w:val="3"/>
            <w:tcBorders>
              <w:top w:val="outset" w:sz="6" w:space="0" w:color="auto"/>
              <w:left w:val="outset" w:sz="6" w:space="0" w:color="auto"/>
              <w:bottom w:val="outset" w:sz="6" w:space="0" w:color="auto"/>
              <w:right w:val="outset" w:sz="6" w:space="0" w:color="auto"/>
            </w:tcBorders>
            <w:hideMark/>
          </w:tcPr>
          <w:p w14:paraId="068CDC81" w14:textId="737A79A4" w:rsidR="006610B7" w:rsidRPr="00CB798E" w:rsidRDefault="00DF0BA2" w:rsidP="007E53ED">
            <w:pPr>
              <w:spacing w:before="100" w:beforeAutospacing="1" w:after="100" w:afterAutospacing="1" w:line="276" w:lineRule="auto"/>
              <w:rPr>
                <w:rFonts w:ascii="Times New Roman" w:eastAsia="Times New Roman" w:hAnsi="Times New Roman" w:cs="Times New Roman"/>
                <w:sz w:val="24"/>
                <w:szCs w:val="24"/>
              </w:rPr>
            </w:pPr>
            <w:r w:rsidRPr="00CB798E">
              <w:rPr>
                <w:rFonts w:ascii="Times New Roman" w:eastAsia="Times New Roman" w:hAnsi="Times New Roman" w:cs="Times New Roman"/>
                <w:sz w:val="24"/>
                <w:szCs w:val="24"/>
              </w:rPr>
              <w:t>Appropriates</w:t>
            </w:r>
            <w:r w:rsidR="00BE74F9" w:rsidRPr="00CB798E">
              <w:rPr>
                <w:rFonts w:ascii="Times New Roman" w:eastAsia="Times New Roman" w:hAnsi="Times New Roman" w:cs="Times New Roman"/>
                <w:sz w:val="24"/>
                <w:szCs w:val="24"/>
              </w:rPr>
              <w:t xml:space="preserve"> $6.3 billion with $4.4 billion going to K-12. The budget also includes funding for an additional 475 teachers in grades 7-12.</w:t>
            </w:r>
            <w:r w:rsidR="007E53ED" w:rsidRPr="00CB798E">
              <w:rPr>
                <w:rFonts w:ascii="Times New Roman" w:eastAsia="Times New Roman" w:hAnsi="Times New Roman" w:cs="Times New Roman"/>
                <w:sz w:val="24"/>
                <w:szCs w:val="24"/>
              </w:rPr>
              <w:t xml:space="preserve">  </w:t>
            </w:r>
            <w:r w:rsidR="006610B7" w:rsidRPr="00CB798E">
              <w:rPr>
                <w:rFonts w:ascii="Times New Roman" w:hAnsi="Times New Roman" w:cs="Times New Roman"/>
                <w:bCs/>
                <w:i/>
                <w:iCs/>
                <w:sz w:val="24"/>
                <w:szCs w:val="24"/>
              </w:rPr>
              <w:t>Effective October 1, 2016.</w:t>
            </w:r>
          </w:p>
        </w:tc>
      </w:tr>
    </w:tbl>
    <w:p w14:paraId="2DCD3DD6" w14:textId="77777777" w:rsidR="007758B4" w:rsidRPr="00CB798E" w:rsidRDefault="007758B4">
      <w:r w:rsidRPr="00CB798E">
        <w:br w:type="page"/>
      </w:r>
    </w:p>
    <w:tbl>
      <w:tblPr>
        <w:tblW w:w="9557"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64"/>
        <w:gridCol w:w="7043"/>
        <w:gridCol w:w="50"/>
      </w:tblGrid>
      <w:tr w:rsidR="00CB798E" w:rsidRPr="00CB798E" w14:paraId="1255F2A5" w14:textId="77777777" w:rsidTr="003B24CD">
        <w:trPr>
          <w:gridAfter w:val="1"/>
          <w:wAfter w:w="1" w:type="dxa"/>
          <w:tblCellSpacing w:w="15" w:type="dxa"/>
          <w:jc w:val="center"/>
        </w:trPr>
        <w:tc>
          <w:tcPr>
            <w:tcW w:w="2389" w:type="dxa"/>
            <w:tcBorders>
              <w:top w:val="outset" w:sz="6" w:space="0" w:color="auto"/>
              <w:left w:val="outset" w:sz="6" w:space="0" w:color="auto"/>
              <w:bottom w:val="outset" w:sz="6" w:space="0" w:color="auto"/>
              <w:right w:val="outset" w:sz="6" w:space="0" w:color="auto"/>
            </w:tcBorders>
            <w:shd w:val="clear" w:color="auto" w:fill="BDD6EE" w:themeFill="accent1" w:themeFillTint="66"/>
            <w:noWrap/>
            <w:hideMark/>
          </w:tcPr>
          <w:p w14:paraId="52CBC469" w14:textId="177CE797" w:rsidR="00BE74F9" w:rsidRPr="00CB798E" w:rsidRDefault="00925B7C" w:rsidP="00070815">
            <w:pPr>
              <w:spacing w:after="0" w:line="276" w:lineRule="auto"/>
              <w:rPr>
                <w:rFonts w:ascii="Times New Roman" w:eastAsia="Times New Roman" w:hAnsi="Times New Roman" w:cs="Times New Roman"/>
                <w:sz w:val="24"/>
                <w:szCs w:val="24"/>
              </w:rPr>
            </w:pPr>
            <w:hyperlink r:id="rId15" w:history="1">
              <w:r w:rsidR="005D4F8F" w:rsidRPr="00CB798E">
                <w:rPr>
                  <w:rFonts w:ascii="Times New Roman" w:eastAsia="Times New Roman" w:hAnsi="Times New Roman" w:cs="Times New Roman"/>
                  <w:sz w:val="24"/>
                  <w:szCs w:val="24"/>
                </w:rPr>
                <w:t xml:space="preserve">HB </w:t>
              </w:r>
              <w:r w:rsidR="00BE74F9" w:rsidRPr="00CB798E">
                <w:rPr>
                  <w:rFonts w:ascii="Times New Roman" w:eastAsia="Times New Roman" w:hAnsi="Times New Roman" w:cs="Times New Roman"/>
                  <w:sz w:val="24"/>
                  <w:szCs w:val="24"/>
                </w:rPr>
                <w:t>61</w:t>
              </w:r>
            </w:hyperlink>
            <w:r w:rsidR="007E53ED" w:rsidRPr="00CB798E">
              <w:rPr>
                <w:rFonts w:ascii="Times New Roman" w:eastAsia="Times New Roman" w:hAnsi="Times New Roman" w:cs="Times New Roman"/>
                <w:sz w:val="24"/>
                <w:szCs w:val="24"/>
              </w:rPr>
              <w:t xml:space="preserve"> (Ball)</w:t>
            </w:r>
          </w:p>
          <w:p w14:paraId="0103075D" w14:textId="049B5346" w:rsidR="00BE74F9" w:rsidRPr="00CB798E" w:rsidRDefault="00925B7C" w:rsidP="00070815">
            <w:pPr>
              <w:spacing w:after="0" w:line="276" w:lineRule="auto"/>
              <w:rPr>
                <w:rFonts w:ascii="Times New Roman" w:hAnsi="Times New Roman" w:cs="Times New Roman"/>
                <w:b/>
                <w:sz w:val="24"/>
                <w:szCs w:val="24"/>
              </w:rPr>
            </w:pPr>
            <w:hyperlink r:id="rId16" w:history="1">
              <w:r w:rsidR="00BE74F9" w:rsidRPr="00CB798E">
                <w:rPr>
                  <w:rStyle w:val="Hyperlink"/>
                  <w:rFonts w:ascii="Times New Roman" w:eastAsia="Times New Roman" w:hAnsi="Times New Roman" w:cs="Times New Roman"/>
                  <w:b/>
                  <w:color w:val="auto"/>
                  <w:sz w:val="24"/>
                  <w:szCs w:val="24"/>
                </w:rPr>
                <w:t>Act No. 2016-</w:t>
              </w:r>
              <w:r w:rsidR="00D62924" w:rsidRPr="00CB798E">
                <w:rPr>
                  <w:rStyle w:val="Hyperlink"/>
                  <w:rFonts w:ascii="Times New Roman" w:eastAsia="Times New Roman" w:hAnsi="Times New Roman" w:cs="Times New Roman"/>
                  <w:b/>
                  <w:color w:val="auto"/>
                  <w:sz w:val="24"/>
                  <w:szCs w:val="24"/>
                </w:rPr>
                <w:t>268</w:t>
              </w:r>
            </w:hyperlink>
            <w:hyperlink r:id="rId17" w:history="1"/>
          </w:p>
        </w:tc>
        <w:tc>
          <w:tcPr>
            <w:tcW w:w="7047" w:type="dxa"/>
            <w:tcBorders>
              <w:top w:val="outset" w:sz="6" w:space="0" w:color="auto"/>
              <w:left w:val="outset" w:sz="6" w:space="0" w:color="auto"/>
              <w:bottom w:val="outset" w:sz="6" w:space="0" w:color="auto"/>
              <w:right w:val="outset" w:sz="6" w:space="0" w:color="auto"/>
            </w:tcBorders>
            <w:shd w:val="clear" w:color="auto" w:fill="BDD6EE" w:themeFill="accent1" w:themeFillTint="66"/>
            <w:hideMark/>
          </w:tcPr>
          <w:p w14:paraId="117A0D1E" w14:textId="72E8BA23" w:rsidR="00BE74F9" w:rsidRPr="00CB798E" w:rsidRDefault="00A27F44" w:rsidP="00070815">
            <w:pPr>
              <w:spacing w:after="0" w:line="276" w:lineRule="auto"/>
              <w:rPr>
                <w:rFonts w:ascii="Times New Roman" w:eastAsia="Times New Roman" w:hAnsi="Times New Roman" w:cs="Times New Roman"/>
                <w:b/>
                <w:sz w:val="28"/>
                <w:szCs w:val="28"/>
              </w:rPr>
            </w:pPr>
            <w:r w:rsidRPr="00CB798E">
              <w:rPr>
                <w:rFonts w:ascii="Times New Roman" w:eastAsia="Times New Roman" w:hAnsi="Times New Roman" w:cs="Times New Roman"/>
                <w:b/>
                <w:sz w:val="28"/>
                <w:szCs w:val="28"/>
              </w:rPr>
              <w:t>Leni’s Law</w:t>
            </w:r>
          </w:p>
        </w:tc>
      </w:tr>
      <w:tr w:rsidR="00CB798E" w:rsidRPr="00CB798E" w14:paraId="40FC4A85" w14:textId="77777777" w:rsidTr="003B24CD">
        <w:trPr>
          <w:gridAfter w:val="1"/>
          <w:wAfter w:w="1" w:type="dxa"/>
          <w:tblCellSpacing w:w="15" w:type="dxa"/>
          <w:jc w:val="center"/>
        </w:trPr>
        <w:tc>
          <w:tcPr>
            <w:tcW w:w="9466" w:type="dxa"/>
            <w:gridSpan w:val="2"/>
            <w:tcBorders>
              <w:top w:val="outset" w:sz="6" w:space="0" w:color="auto"/>
              <w:left w:val="outset" w:sz="6" w:space="0" w:color="auto"/>
              <w:bottom w:val="outset" w:sz="6" w:space="0" w:color="auto"/>
              <w:right w:val="outset" w:sz="6" w:space="0" w:color="auto"/>
            </w:tcBorders>
            <w:vAlign w:val="center"/>
            <w:hideMark/>
          </w:tcPr>
          <w:p w14:paraId="6E1F4739" w14:textId="4747C122" w:rsidR="00BE74F9" w:rsidRPr="00CB798E" w:rsidRDefault="00DF0BA2" w:rsidP="00070815">
            <w:pPr>
              <w:spacing w:after="0" w:line="276" w:lineRule="auto"/>
              <w:rPr>
                <w:rFonts w:ascii="Times New Roman" w:eastAsia="Times New Roman" w:hAnsi="Times New Roman" w:cs="Times New Roman"/>
                <w:sz w:val="24"/>
                <w:szCs w:val="24"/>
              </w:rPr>
            </w:pPr>
            <w:r w:rsidRPr="00CB798E">
              <w:rPr>
                <w:rFonts w:ascii="Times New Roman" w:eastAsia="Times New Roman" w:hAnsi="Times New Roman" w:cs="Times New Roman"/>
                <w:sz w:val="24"/>
                <w:szCs w:val="24"/>
              </w:rPr>
              <w:t>Establishes “Leni’s Law” and</w:t>
            </w:r>
            <w:r w:rsidR="00BE74F9" w:rsidRPr="00CB798E">
              <w:rPr>
                <w:rFonts w:ascii="Times New Roman" w:eastAsia="Times New Roman" w:hAnsi="Times New Roman" w:cs="Times New Roman"/>
                <w:sz w:val="24"/>
                <w:szCs w:val="24"/>
              </w:rPr>
              <w:t xml:space="preserve"> authorizes the possession and use of cannabidiol </w:t>
            </w:r>
            <w:r w:rsidRPr="00CB798E">
              <w:rPr>
                <w:rFonts w:ascii="Times New Roman" w:eastAsia="Times New Roman" w:hAnsi="Times New Roman" w:cs="Times New Roman"/>
                <w:sz w:val="24"/>
                <w:szCs w:val="24"/>
              </w:rPr>
              <w:t xml:space="preserve">(medical marijuana) for specified </w:t>
            </w:r>
            <w:r w:rsidR="00BE74F9" w:rsidRPr="00CB798E">
              <w:rPr>
                <w:rFonts w:ascii="Times New Roman" w:eastAsia="Times New Roman" w:hAnsi="Times New Roman" w:cs="Times New Roman"/>
                <w:sz w:val="24"/>
                <w:szCs w:val="24"/>
              </w:rPr>
              <w:t>debilitating conditions</w:t>
            </w:r>
            <w:r w:rsidRPr="00CB798E">
              <w:rPr>
                <w:rFonts w:ascii="Times New Roman" w:eastAsia="Times New Roman" w:hAnsi="Times New Roman" w:cs="Times New Roman"/>
                <w:sz w:val="24"/>
                <w:szCs w:val="24"/>
              </w:rPr>
              <w:t xml:space="preserve"> that </w:t>
            </w:r>
            <w:r w:rsidR="00A82F0C" w:rsidRPr="00CB798E">
              <w:rPr>
                <w:rFonts w:ascii="Times New Roman" w:eastAsia="Times New Roman" w:hAnsi="Times New Roman" w:cs="Times New Roman"/>
                <w:sz w:val="24"/>
                <w:szCs w:val="24"/>
              </w:rPr>
              <w:t>produce seizures. It also</w:t>
            </w:r>
            <w:r w:rsidRPr="00CB798E">
              <w:rPr>
                <w:rFonts w:ascii="Times New Roman" w:eastAsia="Times New Roman" w:hAnsi="Times New Roman" w:cs="Times New Roman"/>
                <w:sz w:val="24"/>
                <w:szCs w:val="24"/>
              </w:rPr>
              <w:t xml:space="preserve"> extends the prior law tha</w:t>
            </w:r>
            <w:r w:rsidR="00EF6E28" w:rsidRPr="00CB798E">
              <w:rPr>
                <w:rFonts w:ascii="Times New Roman" w:eastAsia="Times New Roman" w:hAnsi="Times New Roman" w:cs="Times New Roman"/>
                <w:sz w:val="24"/>
                <w:szCs w:val="24"/>
              </w:rPr>
              <w:t>t</w:t>
            </w:r>
            <w:r w:rsidRPr="00CB798E">
              <w:rPr>
                <w:rFonts w:ascii="Times New Roman" w:eastAsia="Times New Roman" w:hAnsi="Times New Roman" w:cs="Times New Roman"/>
                <w:sz w:val="24"/>
                <w:szCs w:val="24"/>
              </w:rPr>
              <w:t xml:space="preserve"> limited use to medical trials</w:t>
            </w:r>
            <w:r w:rsidR="00BE74F9" w:rsidRPr="00CB798E">
              <w:rPr>
                <w:rFonts w:ascii="Times New Roman" w:eastAsia="Times New Roman" w:hAnsi="Times New Roman" w:cs="Times New Roman"/>
                <w:sz w:val="24"/>
                <w:szCs w:val="24"/>
              </w:rPr>
              <w:t>.</w:t>
            </w:r>
            <w:r w:rsidRPr="00CB798E">
              <w:rPr>
                <w:rFonts w:ascii="Times New Roman" w:eastAsia="Times New Roman" w:hAnsi="Times New Roman" w:cs="Times New Roman"/>
                <w:sz w:val="24"/>
                <w:szCs w:val="24"/>
              </w:rPr>
              <w:t xml:space="preserve"> </w:t>
            </w:r>
            <w:r w:rsidRPr="00CB798E">
              <w:rPr>
                <w:rFonts w:ascii="Times New Roman" w:hAnsi="Times New Roman" w:cs="Times New Roman"/>
                <w:i/>
                <w:sz w:val="24"/>
                <w:szCs w:val="24"/>
              </w:rPr>
              <w:t>Effective June 1, 2016.</w:t>
            </w:r>
          </w:p>
        </w:tc>
      </w:tr>
      <w:tr w:rsidR="00CB798E" w:rsidRPr="00CB798E" w14:paraId="2E85471D" w14:textId="77777777" w:rsidTr="003B24CD">
        <w:trPr>
          <w:gridAfter w:val="1"/>
          <w:wAfter w:w="1" w:type="dxa"/>
          <w:tblCellSpacing w:w="15" w:type="dxa"/>
          <w:jc w:val="center"/>
        </w:trPr>
        <w:tc>
          <w:tcPr>
            <w:tcW w:w="2389" w:type="dxa"/>
            <w:tcBorders>
              <w:top w:val="outset" w:sz="6" w:space="0" w:color="auto"/>
              <w:left w:val="outset" w:sz="6" w:space="0" w:color="auto"/>
              <w:bottom w:val="outset" w:sz="6" w:space="0" w:color="auto"/>
              <w:right w:val="outset" w:sz="6" w:space="0" w:color="auto"/>
            </w:tcBorders>
            <w:shd w:val="clear" w:color="auto" w:fill="BDD6EE" w:themeFill="accent1" w:themeFillTint="66"/>
            <w:noWrap/>
            <w:hideMark/>
          </w:tcPr>
          <w:p w14:paraId="1FBC9627" w14:textId="4F5549B8" w:rsidR="00BE74F9" w:rsidRPr="00CB798E" w:rsidRDefault="00925B7C" w:rsidP="00070815">
            <w:pPr>
              <w:spacing w:after="0" w:line="276" w:lineRule="auto"/>
              <w:rPr>
                <w:rFonts w:ascii="Times New Roman" w:eastAsia="Times New Roman" w:hAnsi="Times New Roman" w:cs="Times New Roman"/>
                <w:sz w:val="24"/>
                <w:szCs w:val="24"/>
              </w:rPr>
            </w:pPr>
            <w:hyperlink r:id="rId18" w:history="1">
              <w:r w:rsidR="005D4F8F" w:rsidRPr="00CB798E">
                <w:rPr>
                  <w:rFonts w:ascii="Times New Roman" w:eastAsia="Times New Roman" w:hAnsi="Times New Roman" w:cs="Times New Roman"/>
                  <w:sz w:val="24"/>
                  <w:szCs w:val="24"/>
                </w:rPr>
                <w:t xml:space="preserve">HB </w:t>
              </w:r>
              <w:r w:rsidR="00BE74F9" w:rsidRPr="00CB798E">
                <w:rPr>
                  <w:rFonts w:ascii="Times New Roman" w:eastAsia="Times New Roman" w:hAnsi="Times New Roman" w:cs="Times New Roman"/>
                  <w:sz w:val="24"/>
                  <w:szCs w:val="24"/>
                </w:rPr>
                <w:t>121</w:t>
              </w:r>
            </w:hyperlink>
            <w:r w:rsidR="00A27F44" w:rsidRPr="00CB798E">
              <w:rPr>
                <w:rFonts w:ascii="Times New Roman" w:eastAsia="Times New Roman" w:hAnsi="Times New Roman" w:cs="Times New Roman"/>
                <w:sz w:val="24"/>
                <w:szCs w:val="24"/>
              </w:rPr>
              <w:t xml:space="preserve"> (Poole)</w:t>
            </w:r>
          </w:p>
          <w:p w14:paraId="7D841F0C" w14:textId="7CBA60A7" w:rsidR="00BE74F9" w:rsidRPr="00CB798E" w:rsidRDefault="00925B7C" w:rsidP="00070815">
            <w:pPr>
              <w:spacing w:after="0" w:line="276" w:lineRule="auto"/>
              <w:rPr>
                <w:rFonts w:ascii="Times New Roman" w:eastAsia="Times New Roman" w:hAnsi="Times New Roman" w:cs="Times New Roman"/>
                <w:sz w:val="24"/>
                <w:szCs w:val="24"/>
              </w:rPr>
            </w:pPr>
            <w:hyperlink r:id="rId19" w:history="1">
              <w:r w:rsidR="00BE74F9" w:rsidRPr="00CB798E">
                <w:rPr>
                  <w:rStyle w:val="Hyperlink"/>
                  <w:rFonts w:ascii="Times New Roman" w:eastAsia="Times New Roman" w:hAnsi="Times New Roman" w:cs="Times New Roman"/>
                  <w:color w:val="auto"/>
                  <w:sz w:val="24"/>
                  <w:szCs w:val="24"/>
                </w:rPr>
                <w:t>Act No. 2016-198</w:t>
              </w:r>
            </w:hyperlink>
          </w:p>
          <w:p w14:paraId="7E16DD98" w14:textId="64433BE9" w:rsidR="00BE74F9" w:rsidRPr="00CB798E" w:rsidRDefault="00BE74F9" w:rsidP="00070815">
            <w:pPr>
              <w:spacing w:after="0" w:line="276" w:lineRule="auto"/>
              <w:rPr>
                <w:rFonts w:ascii="Times New Roman" w:eastAsia="Times New Roman" w:hAnsi="Times New Roman" w:cs="Times New Roman"/>
                <w:sz w:val="24"/>
                <w:szCs w:val="24"/>
              </w:rPr>
            </w:pPr>
          </w:p>
        </w:tc>
        <w:tc>
          <w:tcPr>
            <w:tcW w:w="7047" w:type="dxa"/>
            <w:tcBorders>
              <w:top w:val="outset" w:sz="6" w:space="0" w:color="auto"/>
              <w:left w:val="outset" w:sz="6" w:space="0" w:color="auto"/>
              <w:bottom w:val="outset" w:sz="6" w:space="0" w:color="auto"/>
            </w:tcBorders>
            <w:shd w:val="clear" w:color="auto" w:fill="BDD6EE" w:themeFill="accent1" w:themeFillTint="66"/>
            <w:hideMark/>
          </w:tcPr>
          <w:p w14:paraId="086A0C17" w14:textId="5774A01B" w:rsidR="00BE74F9" w:rsidRPr="00CB798E" w:rsidRDefault="00A27F44" w:rsidP="00070815">
            <w:pPr>
              <w:spacing w:after="0" w:line="276" w:lineRule="auto"/>
              <w:rPr>
                <w:rFonts w:ascii="Times New Roman" w:eastAsia="Times New Roman" w:hAnsi="Times New Roman" w:cs="Times New Roman"/>
                <w:b/>
                <w:sz w:val="28"/>
                <w:szCs w:val="28"/>
              </w:rPr>
            </w:pPr>
            <w:r w:rsidRPr="00CB798E">
              <w:rPr>
                <w:rFonts w:ascii="Times New Roman" w:eastAsia="Times New Roman" w:hAnsi="Times New Roman" w:cs="Times New Roman"/>
                <w:b/>
                <w:sz w:val="28"/>
                <w:szCs w:val="28"/>
              </w:rPr>
              <w:t>Pay Raise</w:t>
            </w:r>
          </w:p>
        </w:tc>
      </w:tr>
      <w:tr w:rsidR="00CB798E" w:rsidRPr="00CB798E" w14:paraId="59D99CA7" w14:textId="77777777" w:rsidTr="003B24CD">
        <w:trPr>
          <w:gridAfter w:val="1"/>
          <w:wAfter w:w="1" w:type="dxa"/>
          <w:trHeight w:val="2277"/>
          <w:tblCellSpacing w:w="15" w:type="dxa"/>
          <w:jc w:val="center"/>
        </w:trPr>
        <w:tc>
          <w:tcPr>
            <w:tcW w:w="9466" w:type="dxa"/>
            <w:gridSpan w:val="2"/>
            <w:tcBorders>
              <w:top w:val="outset" w:sz="6" w:space="0" w:color="auto"/>
              <w:left w:val="outset" w:sz="6" w:space="0" w:color="auto"/>
              <w:bottom w:val="outset" w:sz="6" w:space="0" w:color="auto"/>
              <w:right w:val="outset" w:sz="6" w:space="0" w:color="auto"/>
            </w:tcBorders>
            <w:vAlign w:val="center"/>
            <w:hideMark/>
          </w:tcPr>
          <w:p w14:paraId="7F8985A9" w14:textId="532F2651" w:rsidR="00BE74F9" w:rsidRPr="00CB798E" w:rsidRDefault="006610B7" w:rsidP="00070815">
            <w:pPr>
              <w:widowControl w:val="0"/>
              <w:spacing w:line="276" w:lineRule="auto"/>
              <w:rPr>
                <w:rFonts w:ascii="Times New Roman" w:hAnsi="Times New Roman" w:cs="Times New Roman"/>
                <w:sz w:val="24"/>
                <w:szCs w:val="24"/>
              </w:rPr>
            </w:pPr>
            <w:r w:rsidRPr="00CB798E">
              <w:rPr>
                <w:rFonts w:ascii="Times New Roman" w:hAnsi="Times New Roman" w:cs="Times New Roman"/>
                <w:bCs/>
                <w:sz w:val="24"/>
                <w:szCs w:val="24"/>
              </w:rPr>
              <w:t>Provides a salary increase for public education employees for the fiscal year beginning Oct. 1, 2016, as follows: (1) a 4 percent salary increase for public K-12 employees earning less than $75,000 annually; (2) a 2 percent salary increase for public K-12 employees earning $75,000 or more; (3) a 4 percent salary increase for public school principals and assistant principals; and (4) a 4 percent salary increase for two-year postsecondary employees; also provides parameters for when additional compensation is to be provided for advanced degrees earned and provides</w:t>
            </w:r>
            <w:r w:rsidRPr="00CB798E">
              <w:rPr>
                <w:rFonts w:ascii="Times New Roman" w:hAnsi="Times New Roman" w:cs="Times New Roman"/>
                <w:b/>
                <w:bCs/>
                <w:sz w:val="24"/>
                <w:szCs w:val="24"/>
              </w:rPr>
              <w:t xml:space="preserve"> </w:t>
            </w:r>
            <w:r w:rsidRPr="00CB798E">
              <w:rPr>
                <w:rFonts w:ascii="Times New Roman" w:hAnsi="Times New Roman" w:cs="Times New Roman"/>
                <w:bCs/>
                <w:sz w:val="24"/>
                <w:szCs w:val="24"/>
              </w:rPr>
              <w:t xml:space="preserve">for the state Department of Education to establish rules. </w:t>
            </w:r>
            <w:r w:rsidRPr="00CB798E">
              <w:rPr>
                <w:rFonts w:ascii="Times New Roman" w:hAnsi="Times New Roman" w:cs="Times New Roman"/>
                <w:bCs/>
                <w:i/>
                <w:iCs/>
                <w:sz w:val="24"/>
                <w:szCs w:val="24"/>
              </w:rPr>
              <w:t>Effective April 26, 2016</w:t>
            </w:r>
            <w:r w:rsidRPr="00CB798E">
              <w:rPr>
                <w:rFonts w:ascii="Times New Roman" w:hAnsi="Times New Roman" w:cs="Times New Roman"/>
                <w:bCs/>
                <w:sz w:val="24"/>
                <w:szCs w:val="24"/>
              </w:rPr>
              <w:t xml:space="preserve">. </w:t>
            </w:r>
          </w:p>
        </w:tc>
      </w:tr>
      <w:tr w:rsidR="00CB798E" w:rsidRPr="00CB798E" w14:paraId="2600D5F0" w14:textId="77777777" w:rsidTr="003B24CD">
        <w:trPr>
          <w:gridAfter w:val="1"/>
          <w:wAfter w:w="1" w:type="dxa"/>
          <w:tblCellSpacing w:w="15" w:type="dxa"/>
          <w:jc w:val="center"/>
        </w:trPr>
        <w:tc>
          <w:tcPr>
            <w:tcW w:w="2389" w:type="dxa"/>
            <w:tcBorders>
              <w:top w:val="outset" w:sz="6" w:space="0" w:color="auto"/>
              <w:left w:val="outset" w:sz="6" w:space="0" w:color="auto"/>
              <w:bottom w:val="outset" w:sz="6" w:space="0" w:color="auto"/>
              <w:right w:val="outset" w:sz="6" w:space="0" w:color="auto"/>
            </w:tcBorders>
            <w:shd w:val="clear" w:color="auto" w:fill="BDD6EE" w:themeFill="accent1" w:themeFillTint="66"/>
            <w:noWrap/>
            <w:hideMark/>
          </w:tcPr>
          <w:p w14:paraId="428822D9" w14:textId="5B3FE59C" w:rsidR="00BE74F9" w:rsidRPr="00CB798E" w:rsidRDefault="00925B7C" w:rsidP="00070815">
            <w:pPr>
              <w:spacing w:after="0" w:line="276" w:lineRule="auto"/>
              <w:rPr>
                <w:rFonts w:ascii="Times New Roman" w:eastAsia="Times New Roman" w:hAnsi="Times New Roman" w:cs="Times New Roman"/>
                <w:sz w:val="24"/>
                <w:szCs w:val="24"/>
              </w:rPr>
            </w:pPr>
            <w:hyperlink r:id="rId20" w:history="1">
              <w:r w:rsidR="005D4F8F" w:rsidRPr="00CB798E">
                <w:rPr>
                  <w:rFonts w:ascii="Times New Roman" w:eastAsia="Times New Roman" w:hAnsi="Times New Roman" w:cs="Times New Roman"/>
                  <w:sz w:val="24"/>
                  <w:szCs w:val="24"/>
                </w:rPr>
                <w:t xml:space="preserve">HB </w:t>
              </w:r>
              <w:r w:rsidR="00BE74F9" w:rsidRPr="00CB798E">
                <w:rPr>
                  <w:rFonts w:ascii="Times New Roman" w:eastAsia="Times New Roman" w:hAnsi="Times New Roman" w:cs="Times New Roman"/>
                  <w:sz w:val="24"/>
                  <w:szCs w:val="24"/>
                </w:rPr>
                <w:t>122</w:t>
              </w:r>
            </w:hyperlink>
            <w:r w:rsidR="00A27F44" w:rsidRPr="00CB798E">
              <w:rPr>
                <w:rFonts w:ascii="Times New Roman" w:eastAsia="Times New Roman" w:hAnsi="Times New Roman" w:cs="Times New Roman"/>
                <w:sz w:val="24"/>
                <w:szCs w:val="24"/>
              </w:rPr>
              <w:t xml:space="preserve"> (Poole)</w:t>
            </w:r>
          </w:p>
          <w:p w14:paraId="5891FAD6" w14:textId="48E2D473" w:rsidR="00BE74F9" w:rsidRPr="00CB798E" w:rsidRDefault="00925B7C" w:rsidP="00070815">
            <w:pPr>
              <w:spacing w:after="0" w:line="276" w:lineRule="auto"/>
              <w:rPr>
                <w:rFonts w:ascii="Times New Roman" w:eastAsia="Times New Roman" w:hAnsi="Times New Roman" w:cs="Times New Roman"/>
                <w:b/>
                <w:sz w:val="24"/>
                <w:szCs w:val="24"/>
              </w:rPr>
            </w:pPr>
            <w:hyperlink r:id="rId21" w:history="1">
              <w:r w:rsidR="00BE74F9" w:rsidRPr="00CB798E">
                <w:rPr>
                  <w:rStyle w:val="Hyperlink"/>
                  <w:rFonts w:ascii="Times New Roman" w:eastAsia="Times New Roman" w:hAnsi="Times New Roman" w:cs="Times New Roman"/>
                  <w:b/>
                  <w:color w:val="auto"/>
                  <w:sz w:val="24"/>
                  <w:szCs w:val="24"/>
                </w:rPr>
                <w:t>Act No. 2016-346</w:t>
              </w:r>
            </w:hyperlink>
          </w:p>
          <w:p w14:paraId="45ADC48F" w14:textId="77777777" w:rsidR="00BE74F9" w:rsidRPr="00CB798E" w:rsidRDefault="00BE74F9" w:rsidP="00070815">
            <w:pPr>
              <w:spacing w:after="0" w:line="276" w:lineRule="auto"/>
              <w:rPr>
                <w:rFonts w:ascii="Times New Roman" w:eastAsia="Times New Roman" w:hAnsi="Times New Roman" w:cs="Times New Roman"/>
                <w:sz w:val="24"/>
                <w:szCs w:val="24"/>
              </w:rPr>
            </w:pPr>
          </w:p>
          <w:p w14:paraId="0C5BA10A" w14:textId="368CAF90" w:rsidR="00BE74F9" w:rsidRPr="00CB798E" w:rsidRDefault="00925B7C" w:rsidP="00A27F44">
            <w:pPr>
              <w:spacing w:after="0" w:line="276" w:lineRule="auto"/>
              <w:rPr>
                <w:rFonts w:ascii="Times New Roman" w:eastAsia="Times New Roman" w:hAnsi="Times New Roman" w:cs="Times New Roman"/>
                <w:sz w:val="24"/>
                <w:szCs w:val="24"/>
              </w:rPr>
            </w:pPr>
            <w:hyperlink r:id="rId22" w:history="1"/>
          </w:p>
        </w:tc>
        <w:tc>
          <w:tcPr>
            <w:tcW w:w="7047" w:type="dxa"/>
            <w:tcBorders>
              <w:top w:val="outset" w:sz="6" w:space="0" w:color="auto"/>
              <w:left w:val="outset" w:sz="6" w:space="0" w:color="auto"/>
              <w:bottom w:val="outset" w:sz="6" w:space="0" w:color="auto"/>
              <w:right w:val="outset" w:sz="6" w:space="0" w:color="auto"/>
            </w:tcBorders>
            <w:shd w:val="clear" w:color="auto" w:fill="BDD6EE" w:themeFill="accent1" w:themeFillTint="66"/>
            <w:hideMark/>
          </w:tcPr>
          <w:p w14:paraId="06CD2EFD" w14:textId="0C1E242E" w:rsidR="00BE74F9" w:rsidRPr="00CB798E" w:rsidRDefault="00A27F44" w:rsidP="00A27F44">
            <w:pPr>
              <w:spacing w:after="0" w:line="276" w:lineRule="auto"/>
              <w:rPr>
                <w:rFonts w:ascii="Times New Roman" w:eastAsia="Times New Roman" w:hAnsi="Times New Roman" w:cs="Times New Roman"/>
                <w:b/>
                <w:sz w:val="28"/>
                <w:szCs w:val="28"/>
              </w:rPr>
            </w:pPr>
            <w:r w:rsidRPr="00CB798E">
              <w:rPr>
                <w:rFonts w:ascii="Times New Roman" w:eastAsia="Times New Roman" w:hAnsi="Times New Roman" w:cs="Times New Roman"/>
                <w:b/>
                <w:sz w:val="28"/>
                <w:szCs w:val="28"/>
              </w:rPr>
              <w:t>Supplemental</w:t>
            </w:r>
            <w:r w:rsidR="00BE74F9" w:rsidRPr="00CB798E">
              <w:rPr>
                <w:rFonts w:ascii="Times New Roman" w:eastAsia="Times New Roman" w:hAnsi="Times New Roman" w:cs="Times New Roman"/>
                <w:b/>
                <w:sz w:val="28"/>
                <w:szCs w:val="28"/>
              </w:rPr>
              <w:t xml:space="preserve"> appropriations for fiscal year ending September 30, 2016, to the Department of Labor and to the Department of Archives and History</w:t>
            </w:r>
          </w:p>
        </w:tc>
      </w:tr>
      <w:tr w:rsidR="00CB798E" w:rsidRPr="00CB798E" w14:paraId="23EE262F" w14:textId="77777777" w:rsidTr="003B24CD">
        <w:trPr>
          <w:gridAfter w:val="1"/>
          <w:wAfter w:w="1" w:type="dxa"/>
          <w:tblCellSpacing w:w="15" w:type="dxa"/>
          <w:jc w:val="center"/>
        </w:trPr>
        <w:tc>
          <w:tcPr>
            <w:tcW w:w="9466" w:type="dxa"/>
            <w:gridSpan w:val="2"/>
            <w:tcBorders>
              <w:top w:val="outset" w:sz="6" w:space="0" w:color="auto"/>
              <w:left w:val="outset" w:sz="6" w:space="0" w:color="auto"/>
              <w:bottom w:val="outset" w:sz="6" w:space="0" w:color="auto"/>
              <w:right w:val="outset" w:sz="6" w:space="0" w:color="auto"/>
            </w:tcBorders>
            <w:vAlign w:val="center"/>
            <w:hideMark/>
          </w:tcPr>
          <w:p w14:paraId="544CDE04" w14:textId="4F786519" w:rsidR="00BE74F9" w:rsidRPr="00CB798E" w:rsidRDefault="006610B7" w:rsidP="00070815">
            <w:pPr>
              <w:widowControl w:val="0"/>
              <w:spacing w:line="276" w:lineRule="auto"/>
              <w:rPr>
                <w:rFonts w:ascii="Times New Roman" w:hAnsi="Times New Roman" w:cs="Times New Roman"/>
                <w:sz w:val="24"/>
                <w:szCs w:val="24"/>
              </w:rPr>
            </w:pPr>
            <w:r w:rsidRPr="00CB798E">
              <w:rPr>
                <w:rFonts w:ascii="Times New Roman" w:hAnsi="Times New Roman" w:cs="Times New Roman"/>
                <w:bCs/>
                <w:sz w:val="24"/>
                <w:szCs w:val="24"/>
              </w:rPr>
              <w:t xml:space="preserve">Provides a supplemental appropriation in the current fiscal year ending Sept. 30, 2016, to provide: $1.6 million to the Department of Education ($800,000 for the Governor’s At-Risk program and $800,00 for the Governor’s High Hopes program); $77,000 to the Department of Archives and History; $75,000 to the Alabama Commission of Higher Education to use for the Police Officer’s and Firefighter’s Survivor’s Educational Assistance Program; $15,632 to the Sick Cell Commission; </w:t>
            </w:r>
            <w:r w:rsidRPr="00CB798E">
              <w:rPr>
                <w:rFonts w:ascii="Times New Roman" w:hAnsi="Times New Roman" w:cs="Times New Roman"/>
                <w:bCs/>
                <w:sz w:val="24"/>
                <w:szCs w:val="24"/>
                <w:highlight w:val="yellow"/>
              </w:rPr>
              <w:t>$799,527 to state Department of Education for statewide student assessments; and upon certification/approval of the Gardendale City school system, transfers to it any Foundation Program/state funds formerly allocated to the Jefferson County school system for students who will attend the Gardendale City school system</w:t>
            </w:r>
            <w:r w:rsidRPr="00CB798E">
              <w:rPr>
                <w:rFonts w:ascii="Times New Roman" w:hAnsi="Times New Roman" w:cs="Times New Roman"/>
                <w:bCs/>
                <w:sz w:val="24"/>
                <w:szCs w:val="24"/>
              </w:rPr>
              <w:t xml:space="preserve">. </w:t>
            </w:r>
            <w:r w:rsidRPr="00CB798E">
              <w:rPr>
                <w:rFonts w:ascii="Times New Roman" w:hAnsi="Times New Roman" w:cs="Times New Roman"/>
                <w:bCs/>
                <w:i/>
                <w:iCs/>
                <w:sz w:val="24"/>
                <w:szCs w:val="24"/>
              </w:rPr>
              <w:t>Effective May 11, 2016.</w:t>
            </w:r>
          </w:p>
        </w:tc>
      </w:tr>
      <w:tr w:rsidR="00CB798E" w:rsidRPr="00CB798E" w14:paraId="5F7DDFA4" w14:textId="77777777" w:rsidTr="003B24CD">
        <w:trPr>
          <w:tblCellSpacing w:w="15" w:type="dxa"/>
          <w:jc w:val="center"/>
        </w:trPr>
        <w:tc>
          <w:tcPr>
            <w:tcW w:w="2389" w:type="dxa"/>
            <w:tcBorders>
              <w:top w:val="outset" w:sz="6" w:space="0" w:color="auto"/>
              <w:left w:val="outset" w:sz="6" w:space="0" w:color="auto"/>
              <w:bottom w:val="outset" w:sz="6" w:space="0" w:color="auto"/>
              <w:right w:val="outset" w:sz="6" w:space="0" w:color="auto"/>
            </w:tcBorders>
            <w:shd w:val="clear" w:color="auto" w:fill="BDD6EE" w:themeFill="accent1" w:themeFillTint="66"/>
            <w:noWrap/>
            <w:hideMark/>
          </w:tcPr>
          <w:p w14:paraId="6FA10865" w14:textId="53EE01AE" w:rsidR="00BE74F9" w:rsidRPr="00CB798E" w:rsidRDefault="00925B7C" w:rsidP="00070815">
            <w:pPr>
              <w:spacing w:after="0" w:line="276" w:lineRule="auto"/>
              <w:rPr>
                <w:rFonts w:ascii="Times New Roman" w:eastAsia="Times New Roman" w:hAnsi="Times New Roman" w:cs="Times New Roman"/>
                <w:sz w:val="24"/>
                <w:szCs w:val="24"/>
              </w:rPr>
            </w:pPr>
            <w:hyperlink r:id="rId23" w:history="1">
              <w:r w:rsidR="005D4F8F" w:rsidRPr="00CB798E">
                <w:rPr>
                  <w:rFonts w:ascii="Times New Roman" w:eastAsia="Times New Roman" w:hAnsi="Times New Roman" w:cs="Times New Roman"/>
                  <w:sz w:val="24"/>
                  <w:szCs w:val="24"/>
                </w:rPr>
                <w:t xml:space="preserve">HB </w:t>
              </w:r>
              <w:r w:rsidR="00BE74F9" w:rsidRPr="00CB798E">
                <w:rPr>
                  <w:rFonts w:ascii="Times New Roman" w:eastAsia="Times New Roman" w:hAnsi="Times New Roman" w:cs="Times New Roman"/>
                  <w:sz w:val="24"/>
                  <w:szCs w:val="24"/>
                </w:rPr>
                <w:t>123</w:t>
              </w:r>
            </w:hyperlink>
            <w:r w:rsidR="00A27F44" w:rsidRPr="00CB798E">
              <w:rPr>
                <w:rFonts w:ascii="Times New Roman" w:eastAsia="Times New Roman" w:hAnsi="Times New Roman" w:cs="Times New Roman"/>
                <w:sz w:val="24"/>
                <w:szCs w:val="24"/>
              </w:rPr>
              <w:t xml:space="preserve"> (Poole)</w:t>
            </w:r>
          </w:p>
          <w:p w14:paraId="023B8DAE" w14:textId="5558E8BD" w:rsidR="00BE74F9" w:rsidRPr="00CB798E" w:rsidRDefault="00925B7C" w:rsidP="00070815">
            <w:pPr>
              <w:spacing w:after="0" w:line="276" w:lineRule="auto"/>
              <w:rPr>
                <w:rFonts w:ascii="Times New Roman" w:eastAsia="Times New Roman" w:hAnsi="Times New Roman" w:cs="Times New Roman"/>
                <w:sz w:val="24"/>
                <w:szCs w:val="24"/>
              </w:rPr>
            </w:pPr>
            <w:hyperlink r:id="rId24" w:history="1">
              <w:r w:rsidR="00BE74F9" w:rsidRPr="00CB798E">
                <w:rPr>
                  <w:rStyle w:val="Hyperlink"/>
                  <w:rFonts w:ascii="Times New Roman" w:eastAsia="Times New Roman" w:hAnsi="Times New Roman" w:cs="Times New Roman"/>
                  <w:color w:val="auto"/>
                  <w:sz w:val="24"/>
                  <w:szCs w:val="24"/>
                </w:rPr>
                <w:t>Act No. 2016-248</w:t>
              </w:r>
            </w:hyperlink>
          </w:p>
        </w:tc>
        <w:tc>
          <w:tcPr>
            <w:tcW w:w="7078" w:type="dxa"/>
            <w:gridSpan w:val="2"/>
            <w:tcBorders>
              <w:top w:val="outset" w:sz="6" w:space="0" w:color="auto"/>
              <w:left w:val="outset" w:sz="6" w:space="0" w:color="auto"/>
              <w:bottom w:val="outset" w:sz="6" w:space="0" w:color="auto"/>
              <w:right w:val="outset" w:sz="6" w:space="0" w:color="auto"/>
            </w:tcBorders>
            <w:shd w:val="clear" w:color="auto" w:fill="BDD6EE" w:themeFill="accent1" w:themeFillTint="66"/>
            <w:hideMark/>
          </w:tcPr>
          <w:p w14:paraId="21AD34F2" w14:textId="6B4D5D8F" w:rsidR="00BE74F9" w:rsidRPr="00CB798E" w:rsidRDefault="00A27F44" w:rsidP="007758B4">
            <w:pPr>
              <w:spacing w:after="0" w:line="276" w:lineRule="auto"/>
              <w:rPr>
                <w:rFonts w:ascii="Times New Roman" w:eastAsia="Times New Roman" w:hAnsi="Times New Roman" w:cs="Times New Roman"/>
                <w:b/>
                <w:bCs/>
                <w:sz w:val="28"/>
                <w:szCs w:val="28"/>
              </w:rPr>
            </w:pPr>
            <w:r w:rsidRPr="00CB798E">
              <w:rPr>
                <w:rFonts w:ascii="Times New Roman" w:eastAsia="Times New Roman" w:hAnsi="Times New Roman" w:cs="Times New Roman"/>
                <w:b/>
                <w:sz w:val="28"/>
                <w:szCs w:val="28"/>
              </w:rPr>
              <w:t xml:space="preserve">Supplemental appropriation </w:t>
            </w:r>
            <w:r w:rsidR="007758B4" w:rsidRPr="00CB798E">
              <w:rPr>
                <w:rFonts w:ascii="Times New Roman" w:eastAsia="Times New Roman" w:hAnsi="Times New Roman" w:cs="Times New Roman"/>
                <w:b/>
                <w:sz w:val="28"/>
                <w:szCs w:val="28"/>
              </w:rPr>
              <w:t>for</w:t>
            </w:r>
            <w:r w:rsidR="00BE74F9" w:rsidRPr="00CB798E">
              <w:rPr>
                <w:rFonts w:ascii="Times New Roman" w:eastAsia="Times New Roman" w:hAnsi="Times New Roman" w:cs="Times New Roman"/>
                <w:b/>
                <w:sz w:val="28"/>
                <w:szCs w:val="28"/>
              </w:rPr>
              <w:t xml:space="preserve"> </w:t>
            </w:r>
            <w:r w:rsidRPr="00CB798E">
              <w:rPr>
                <w:rFonts w:ascii="Times New Roman" w:eastAsia="Times New Roman" w:hAnsi="Times New Roman" w:cs="Times New Roman"/>
                <w:b/>
                <w:sz w:val="28"/>
                <w:szCs w:val="28"/>
              </w:rPr>
              <w:t>Act 2016-139 (WIRED)</w:t>
            </w:r>
          </w:p>
        </w:tc>
      </w:tr>
      <w:tr w:rsidR="00CB798E" w:rsidRPr="00CB798E" w14:paraId="2252F933" w14:textId="77777777" w:rsidTr="003B24CD">
        <w:trPr>
          <w:trHeight w:val="2205"/>
          <w:tblCellSpacing w:w="15" w:type="dxa"/>
          <w:jc w:val="center"/>
        </w:trPr>
        <w:tc>
          <w:tcPr>
            <w:tcW w:w="9497" w:type="dxa"/>
            <w:gridSpan w:val="3"/>
            <w:tcBorders>
              <w:top w:val="outset" w:sz="6" w:space="0" w:color="auto"/>
              <w:left w:val="outset" w:sz="6" w:space="0" w:color="auto"/>
              <w:bottom w:val="outset" w:sz="6" w:space="0" w:color="auto"/>
              <w:right w:val="outset" w:sz="6" w:space="0" w:color="auto"/>
            </w:tcBorders>
            <w:vAlign w:val="center"/>
            <w:hideMark/>
          </w:tcPr>
          <w:p w14:paraId="38D36EEB" w14:textId="787E0634" w:rsidR="00C64530" w:rsidRPr="00CB798E" w:rsidRDefault="006610B7" w:rsidP="00070815">
            <w:pPr>
              <w:widowControl w:val="0"/>
              <w:spacing w:line="276" w:lineRule="auto"/>
              <w:rPr>
                <w:rFonts w:ascii="Times New Roman" w:hAnsi="Times New Roman" w:cs="Times New Roman"/>
                <w:sz w:val="24"/>
                <w:szCs w:val="24"/>
              </w:rPr>
            </w:pPr>
            <w:r w:rsidRPr="00CB798E">
              <w:rPr>
                <w:rFonts w:ascii="Times New Roman" w:hAnsi="Times New Roman" w:cs="Times New Roman"/>
                <w:bCs/>
                <w:sz w:val="24"/>
                <w:szCs w:val="24"/>
              </w:rPr>
              <w:t xml:space="preserve">Provides a supplemental appropriation in the current fiscal year ending Sept. 30, 2016, of $15.5 million to the state Department of Education to: (1) provide funds pursuant to the Alabama Ahead Act to local school systems for the installation of wireless networks in all public schools; (2) provide matching funds to apply for federal E-Rate program funds; or (3) provide funds to local school systems which meet required wireless network standards to use towards their state-approved technology plan; additionally appropriates $5.9 million to the Alabama Community College System for equipment and/or deferred maintenance. </w:t>
            </w:r>
            <w:r w:rsidRPr="00CB798E">
              <w:rPr>
                <w:rFonts w:ascii="Times New Roman" w:hAnsi="Times New Roman" w:cs="Times New Roman"/>
                <w:bCs/>
                <w:i/>
                <w:iCs/>
                <w:sz w:val="24"/>
                <w:szCs w:val="24"/>
              </w:rPr>
              <w:t>Effective May 3, 2016.</w:t>
            </w:r>
          </w:p>
        </w:tc>
      </w:tr>
    </w:tbl>
    <w:p w14:paraId="66EEFC5E" w14:textId="77777777" w:rsidR="003B24CD" w:rsidRDefault="003B24CD">
      <w:r>
        <w:br w:type="page"/>
      </w:r>
      <w:bookmarkStart w:id="0" w:name="_GoBack"/>
      <w:bookmarkEnd w:id="0"/>
    </w:p>
    <w:tbl>
      <w:tblPr>
        <w:tblW w:w="9707"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34"/>
        <w:gridCol w:w="60"/>
        <w:gridCol w:w="30"/>
        <w:gridCol w:w="30"/>
        <w:gridCol w:w="30"/>
        <w:gridCol w:w="7063"/>
        <w:gridCol w:w="30"/>
        <w:gridCol w:w="60"/>
      </w:tblGrid>
      <w:tr w:rsidR="00CB798E" w:rsidRPr="00CB798E" w14:paraId="57894A70" w14:textId="77777777" w:rsidTr="003B24CD">
        <w:trPr>
          <w:gridAfter w:val="2"/>
          <w:wAfter w:w="45" w:type="dxa"/>
          <w:tblCellSpacing w:w="15" w:type="dxa"/>
          <w:jc w:val="center"/>
        </w:trPr>
        <w:tc>
          <w:tcPr>
            <w:tcW w:w="2359" w:type="dxa"/>
            <w:tcBorders>
              <w:top w:val="outset" w:sz="6" w:space="0" w:color="auto"/>
              <w:left w:val="outset" w:sz="6" w:space="0" w:color="auto"/>
              <w:bottom w:val="outset" w:sz="6" w:space="0" w:color="auto"/>
              <w:right w:val="outset" w:sz="6" w:space="0" w:color="auto"/>
            </w:tcBorders>
            <w:shd w:val="clear" w:color="auto" w:fill="BDD6EE" w:themeFill="accent1" w:themeFillTint="66"/>
            <w:noWrap/>
            <w:hideMark/>
          </w:tcPr>
          <w:p w14:paraId="5DDE4798" w14:textId="75F584A7" w:rsidR="00BE74F9" w:rsidRPr="00CB798E" w:rsidRDefault="00925B7C" w:rsidP="00070815">
            <w:pPr>
              <w:spacing w:after="0" w:line="276" w:lineRule="auto"/>
              <w:rPr>
                <w:rFonts w:ascii="Times New Roman" w:eastAsia="Times New Roman" w:hAnsi="Times New Roman" w:cs="Times New Roman"/>
                <w:sz w:val="24"/>
                <w:szCs w:val="24"/>
              </w:rPr>
            </w:pPr>
            <w:hyperlink r:id="rId25" w:history="1">
              <w:r w:rsidR="005D4F8F" w:rsidRPr="00CB798E">
                <w:rPr>
                  <w:rFonts w:ascii="Times New Roman" w:eastAsia="Times New Roman" w:hAnsi="Times New Roman" w:cs="Times New Roman"/>
                  <w:sz w:val="24"/>
                  <w:szCs w:val="24"/>
                </w:rPr>
                <w:t xml:space="preserve">HB </w:t>
              </w:r>
              <w:r w:rsidR="00BE74F9" w:rsidRPr="00CB798E">
                <w:rPr>
                  <w:rFonts w:ascii="Times New Roman" w:eastAsia="Times New Roman" w:hAnsi="Times New Roman" w:cs="Times New Roman"/>
                  <w:sz w:val="24"/>
                  <w:szCs w:val="24"/>
                </w:rPr>
                <w:t>124</w:t>
              </w:r>
            </w:hyperlink>
            <w:r w:rsidR="00A27F44" w:rsidRPr="00CB798E">
              <w:rPr>
                <w:rFonts w:ascii="Times New Roman" w:eastAsia="Times New Roman" w:hAnsi="Times New Roman" w:cs="Times New Roman"/>
                <w:sz w:val="24"/>
                <w:szCs w:val="24"/>
              </w:rPr>
              <w:t xml:space="preserve"> (Collins)</w:t>
            </w:r>
          </w:p>
          <w:p w14:paraId="642EEC79" w14:textId="74816278" w:rsidR="00BE74F9" w:rsidRPr="00CB798E" w:rsidRDefault="00925B7C" w:rsidP="00070815">
            <w:pPr>
              <w:spacing w:after="0" w:line="276" w:lineRule="auto"/>
              <w:rPr>
                <w:rFonts w:ascii="Times New Roman" w:eastAsia="Times New Roman" w:hAnsi="Times New Roman" w:cs="Times New Roman"/>
                <w:sz w:val="24"/>
                <w:szCs w:val="24"/>
              </w:rPr>
            </w:pPr>
            <w:hyperlink r:id="rId26" w:history="1">
              <w:r w:rsidR="00BE74F9" w:rsidRPr="00CB798E">
                <w:rPr>
                  <w:rStyle w:val="Hyperlink"/>
                  <w:rFonts w:ascii="Times New Roman" w:eastAsia="Times New Roman" w:hAnsi="Times New Roman" w:cs="Times New Roman"/>
                  <w:color w:val="auto"/>
                  <w:sz w:val="24"/>
                  <w:szCs w:val="24"/>
                </w:rPr>
                <w:t>Act No. 2016-347</w:t>
              </w:r>
            </w:hyperlink>
          </w:p>
        </w:tc>
        <w:tc>
          <w:tcPr>
            <w:tcW w:w="7183" w:type="dxa"/>
            <w:gridSpan w:val="5"/>
            <w:tcBorders>
              <w:top w:val="outset" w:sz="6" w:space="0" w:color="auto"/>
              <w:left w:val="outset" w:sz="6" w:space="0" w:color="auto"/>
              <w:bottom w:val="outset" w:sz="6" w:space="0" w:color="auto"/>
              <w:right w:val="outset" w:sz="6" w:space="0" w:color="auto"/>
            </w:tcBorders>
            <w:shd w:val="clear" w:color="auto" w:fill="BDD6EE" w:themeFill="accent1" w:themeFillTint="66"/>
            <w:hideMark/>
          </w:tcPr>
          <w:p w14:paraId="7031F9BC" w14:textId="2701DC56" w:rsidR="00BE74F9" w:rsidRPr="00CB798E" w:rsidRDefault="00BE74F9" w:rsidP="00A27F44">
            <w:pPr>
              <w:spacing w:after="0" w:line="276" w:lineRule="auto"/>
              <w:rPr>
                <w:rFonts w:ascii="Times New Roman" w:eastAsia="Times New Roman" w:hAnsi="Times New Roman" w:cs="Times New Roman"/>
                <w:b/>
                <w:sz w:val="28"/>
                <w:szCs w:val="28"/>
              </w:rPr>
            </w:pPr>
            <w:r w:rsidRPr="00CB798E">
              <w:rPr>
                <w:rFonts w:ascii="Times New Roman" w:eastAsia="Times New Roman" w:hAnsi="Times New Roman" w:cs="Times New Roman"/>
                <w:b/>
                <w:sz w:val="28"/>
                <w:szCs w:val="28"/>
              </w:rPr>
              <w:t xml:space="preserve">County </w:t>
            </w:r>
            <w:r w:rsidR="00A27F44" w:rsidRPr="00CB798E">
              <w:rPr>
                <w:rFonts w:ascii="Times New Roman" w:eastAsia="Times New Roman" w:hAnsi="Times New Roman" w:cs="Times New Roman"/>
                <w:b/>
                <w:sz w:val="28"/>
                <w:szCs w:val="28"/>
              </w:rPr>
              <w:t>superintendent office location</w:t>
            </w:r>
          </w:p>
        </w:tc>
      </w:tr>
      <w:tr w:rsidR="00CB798E" w:rsidRPr="00CB798E" w14:paraId="259E5187" w14:textId="77777777" w:rsidTr="003B24CD">
        <w:trPr>
          <w:gridAfter w:val="2"/>
          <w:wAfter w:w="45" w:type="dxa"/>
          <w:trHeight w:val="405"/>
          <w:tblCellSpacing w:w="15" w:type="dxa"/>
          <w:jc w:val="center"/>
        </w:trPr>
        <w:tc>
          <w:tcPr>
            <w:tcW w:w="9572" w:type="dxa"/>
            <w:gridSpan w:val="6"/>
            <w:tcBorders>
              <w:top w:val="outset" w:sz="6" w:space="0" w:color="auto"/>
              <w:left w:val="outset" w:sz="6" w:space="0" w:color="auto"/>
              <w:bottom w:val="outset" w:sz="6" w:space="0" w:color="auto"/>
              <w:right w:val="outset" w:sz="6" w:space="0" w:color="auto"/>
            </w:tcBorders>
            <w:vAlign w:val="center"/>
            <w:hideMark/>
          </w:tcPr>
          <w:p w14:paraId="0B465E5A" w14:textId="0D84A162" w:rsidR="00BE74F9" w:rsidRPr="00CB798E" w:rsidRDefault="006610B7" w:rsidP="00070815">
            <w:pPr>
              <w:widowControl w:val="0"/>
              <w:spacing w:line="276" w:lineRule="auto"/>
              <w:rPr>
                <w:rFonts w:ascii="Times New Roman" w:hAnsi="Times New Roman" w:cs="Times New Roman"/>
                <w:sz w:val="24"/>
                <w:szCs w:val="24"/>
              </w:rPr>
            </w:pPr>
            <w:r w:rsidRPr="00CB798E">
              <w:rPr>
                <w:rFonts w:ascii="Times New Roman" w:hAnsi="Times New Roman" w:cs="Times New Roman"/>
                <w:bCs/>
                <w:sz w:val="24"/>
                <w:szCs w:val="24"/>
              </w:rPr>
              <w:t xml:space="preserve">Removes the statutory requirement for a county superintendent to maintain an office at the county seat. </w:t>
            </w:r>
            <w:r w:rsidRPr="00CB798E">
              <w:rPr>
                <w:rFonts w:ascii="Times New Roman" w:hAnsi="Times New Roman" w:cs="Times New Roman"/>
                <w:bCs/>
                <w:i/>
                <w:iCs/>
                <w:sz w:val="24"/>
                <w:szCs w:val="24"/>
              </w:rPr>
              <w:t xml:space="preserve">Effective August 1, 2016. </w:t>
            </w:r>
          </w:p>
        </w:tc>
      </w:tr>
      <w:tr w:rsidR="00CB798E" w:rsidRPr="00CB798E" w14:paraId="2D5DD78B" w14:textId="77777777" w:rsidTr="003B24CD">
        <w:trPr>
          <w:gridAfter w:val="2"/>
          <w:wAfter w:w="45" w:type="dxa"/>
          <w:trHeight w:val="792"/>
          <w:tblCellSpacing w:w="15" w:type="dxa"/>
          <w:jc w:val="center"/>
        </w:trPr>
        <w:tc>
          <w:tcPr>
            <w:tcW w:w="2359" w:type="dxa"/>
            <w:tcBorders>
              <w:top w:val="outset" w:sz="6" w:space="0" w:color="auto"/>
              <w:left w:val="outset" w:sz="6" w:space="0" w:color="auto"/>
              <w:bottom w:val="outset" w:sz="6" w:space="0" w:color="auto"/>
              <w:right w:val="outset" w:sz="6" w:space="0" w:color="auto"/>
            </w:tcBorders>
            <w:shd w:val="clear" w:color="auto" w:fill="BDD6EE" w:themeFill="accent1" w:themeFillTint="66"/>
            <w:noWrap/>
            <w:hideMark/>
          </w:tcPr>
          <w:p w14:paraId="1AAE4636" w14:textId="3DB40529" w:rsidR="00BE74F9" w:rsidRPr="00CB798E" w:rsidRDefault="00925B7C" w:rsidP="00070815">
            <w:pPr>
              <w:spacing w:after="0" w:line="276" w:lineRule="auto"/>
              <w:rPr>
                <w:rFonts w:ascii="Times New Roman" w:eastAsia="Times New Roman" w:hAnsi="Times New Roman" w:cs="Times New Roman"/>
                <w:sz w:val="24"/>
                <w:szCs w:val="24"/>
              </w:rPr>
            </w:pPr>
            <w:hyperlink r:id="rId27" w:history="1">
              <w:r w:rsidR="005D4F8F" w:rsidRPr="00CB798E">
                <w:rPr>
                  <w:rFonts w:ascii="Times New Roman" w:eastAsia="Times New Roman" w:hAnsi="Times New Roman" w:cs="Times New Roman"/>
                  <w:sz w:val="24"/>
                  <w:szCs w:val="24"/>
                </w:rPr>
                <w:t xml:space="preserve">HB </w:t>
              </w:r>
              <w:r w:rsidR="00BE74F9" w:rsidRPr="00CB798E">
                <w:rPr>
                  <w:rFonts w:ascii="Times New Roman" w:eastAsia="Times New Roman" w:hAnsi="Times New Roman" w:cs="Times New Roman"/>
                  <w:sz w:val="24"/>
                  <w:szCs w:val="24"/>
                </w:rPr>
                <w:t>168</w:t>
              </w:r>
            </w:hyperlink>
            <w:r w:rsidR="00A27F44" w:rsidRPr="00CB798E">
              <w:rPr>
                <w:rFonts w:ascii="Times New Roman" w:eastAsia="Times New Roman" w:hAnsi="Times New Roman" w:cs="Times New Roman"/>
                <w:sz w:val="24"/>
                <w:szCs w:val="24"/>
              </w:rPr>
              <w:t xml:space="preserve"> (Warren)</w:t>
            </w:r>
          </w:p>
          <w:p w14:paraId="5670E31D" w14:textId="3B85E5D5" w:rsidR="00BE74F9" w:rsidRPr="00CB798E" w:rsidRDefault="00925B7C" w:rsidP="00070815">
            <w:pPr>
              <w:spacing w:after="0" w:line="276" w:lineRule="auto"/>
              <w:rPr>
                <w:rFonts w:ascii="Times New Roman" w:eastAsia="Times New Roman" w:hAnsi="Times New Roman" w:cs="Times New Roman"/>
                <w:b/>
                <w:sz w:val="24"/>
                <w:szCs w:val="24"/>
              </w:rPr>
            </w:pPr>
            <w:hyperlink r:id="rId28" w:history="1">
              <w:r w:rsidR="00BE74F9" w:rsidRPr="00CB798E">
                <w:rPr>
                  <w:rStyle w:val="Hyperlink"/>
                  <w:rFonts w:ascii="Times New Roman" w:eastAsia="Times New Roman" w:hAnsi="Times New Roman" w:cs="Times New Roman"/>
                  <w:b/>
                  <w:color w:val="auto"/>
                  <w:sz w:val="24"/>
                  <w:szCs w:val="24"/>
                </w:rPr>
                <w:t>Act No. 2016-297</w:t>
              </w:r>
            </w:hyperlink>
          </w:p>
          <w:p w14:paraId="45AA6FAD" w14:textId="1A391294" w:rsidR="00BE74F9" w:rsidRPr="00CB798E" w:rsidRDefault="00BE74F9" w:rsidP="00070815">
            <w:pPr>
              <w:spacing w:after="0" w:line="276" w:lineRule="auto"/>
              <w:rPr>
                <w:rFonts w:ascii="Times New Roman" w:eastAsia="Times New Roman" w:hAnsi="Times New Roman" w:cs="Times New Roman"/>
                <w:sz w:val="24"/>
                <w:szCs w:val="24"/>
              </w:rPr>
            </w:pPr>
          </w:p>
        </w:tc>
        <w:tc>
          <w:tcPr>
            <w:tcW w:w="7183" w:type="dxa"/>
            <w:gridSpan w:val="5"/>
            <w:tcBorders>
              <w:top w:val="outset" w:sz="6" w:space="0" w:color="auto"/>
              <w:left w:val="outset" w:sz="6" w:space="0" w:color="auto"/>
              <w:bottom w:val="outset" w:sz="6" w:space="0" w:color="auto"/>
              <w:right w:val="outset" w:sz="6" w:space="0" w:color="auto"/>
            </w:tcBorders>
            <w:shd w:val="clear" w:color="auto" w:fill="BDD6EE" w:themeFill="accent1" w:themeFillTint="66"/>
            <w:hideMark/>
          </w:tcPr>
          <w:p w14:paraId="0F5FDDE4" w14:textId="7636A8E1" w:rsidR="00BE74F9" w:rsidRPr="00CB798E" w:rsidRDefault="00A27F44" w:rsidP="00070815">
            <w:pPr>
              <w:spacing w:after="0" w:line="276" w:lineRule="auto"/>
              <w:rPr>
                <w:rFonts w:ascii="Times New Roman" w:eastAsia="Times New Roman" w:hAnsi="Times New Roman" w:cs="Times New Roman"/>
                <w:b/>
                <w:sz w:val="28"/>
                <w:szCs w:val="28"/>
              </w:rPr>
            </w:pPr>
            <w:r w:rsidRPr="00CB798E">
              <w:rPr>
                <w:rFonts w:ascii="Times New Roman" w:eastAsia="Times New Roman" w:hAnsi="Times New Roman" w:cs="Times New Roman"/>
                <w:b/>
                <w:sz w:val="28"/>
                <w:szCs w:val="28"/>
              </w:rPr>
              <w:t>Enrollment age eligibility</w:t>
            </w:r>
          </w:p>
        </w:tc>
      </w:tr>
      <w:tr w:rsidR="00CB798E" w:rsidRPr="00CB798E" w14:paraId="22C82108" w14:textId="77777777" w:rsidTr="003B24CD">
        <w:trPr>
          <w:gridAfter w:val="2"/>
          <w:wAfter w:w="45" w:type="dxa"/>
          <w:tblCellSpacing w:w="15" w:type="dxa"/>
          <w:jc w:val="center"/>
        </w:trPr>
        <w:tc>
          <w:tcPr>
            <w:tcW w:w="9572" w:type="dxa"/>
            <w:gridSpan w:val="6"/>
            <w:tcBorders>
              <w:top w:val="outset" w:sz="6" w:space="0" w:color="auto"/>
              <w:left w:val="outset" w:sz="6" w:space="0" w:color="auto"/>
              <w:bottom w:val="outset" w:sz="6" w:space="0" w:color="auto"/>
              <w:right w:val="outset" w:sz="6" w:space="0" w:color="auto"/>
            </w:tcBorders>
            <w:vAlign w:val="center"/>
            <w:hideMark/>
          </w:tcPr>
          <w:p w14:paraId="00E315CE" w14:textId="1B933D55" w:rsidR="00BE74F9" w:rsidRPr="00CB798E" w:rsidRDefault="006610B7" w:rsidP="00070815">
            <w:pPr>
              <w:widowControl w:val="0"/>
              <w:spacing w:line="276" w:lineRule="auto"/>
              <w:rPr>
                <w:rFonts w:ascii="Times New Roman" w:hAnsi="Times New Roman" w:cs="Times New Roman"/>
                <w:sz w:val="24"/>
                <w:szCs w:val="24"/>
              </w:rPr>
            </w:pPr>
            <w:r w:rsidRPr="00CB798E">
              <w:rPr>
                <w:rFonts w:ascii="Times New Roman" w:hAnsi="Times New Roman" w:cs="Times New Roman"/>
                <w:bCs/>
                <w:sz w:val="24"/>
                <w:szCs w:val="24"/>
              </w:rPr>
              <w:t xml:space="preserve">Extends the date by which a child must turn 6 to be eligible to start first grade for the school year from Sept.1 to on or before Dec.31. </w:t>
            </w:r>
            <w:r w:rsidRPr="00CB798E">
              <w:rPr>
                <w:rFonts w:ascii="Times New Roman" w:hAnsi="Times New Roman" w:cs="Times New Roman"/>
                <w:bCs/>
                <w:i/>
                <w:iCs/>
                <w:sz w:val="24"/>
                <w:szCs w:val="24"/>
              </w:rPr>
              <w:t xml:space="preserve">Effective May 10, 2016. </w:t>
            </w:r>
          </w:p>
        </w:tc>
      </w:tr>
      <w:tr w:rsidR="00CB798E" w:rsidRPr="00CB798E" w14:paraId="24F626DC" w14:textId="77777777" w:rsidTr="003B24CD">
        <w:trPr>
          <w:gridAfter w:val="2"/>
          <w:wAfter w:w="45" w:type="dxa"/>
          <w:tblCellSpacing w:w="15" w:type="dxa"/>
          <w:jc w:val="center"/>
        </w:trPr>
        <w:tc>
          <w:tcPr>
            <w:tcW w:w="2359" w:type="dxa"/>
            <w:tcBorders>
              <w:top w:val="outset" w:sz="6" w:space="0" w:color="auto"/>
              <w:left w:val="outset" w:sz="6" w:space="0" w:color="auto"/>
              <w:bottom w:val="outset" w:sz="6" w:space="0" w:color="auto"/>
              <w:right w:val="outset" w:sz="6" w:space="0" w:color="auto"/>
            </w:tcBorders>
            <w:shd w:val="clear" w:color="auto" w:fill="BDD6EE" w:themeFill="accent1" w:themeFillTint="66"/>
            <w:noWrap/>
            <w:hideMark/>
          </w:tcPr>
          <w:p w14:paraId="10609EB3" w14:textId="474F227F" w:rsidR="00BE74F9" w:rsidRPr="00CB798E" w:rsidRDefault="00925B7C" w:rsidP="00070815">
            <w:pPr>
              <w:spacing w:after="0" w:line="276" w:lineRule="auto"/>
              <w:rPr>
                <w:rFonts w:ascii="Times New Roman" w:eastAsia="Times New Roman" w:hAnsi="Times New Roman" w:cs="Times New Roman"/>
                <w:sz w:val="24"/>
                <w:szCs w:val="24"/>
              </w:rPr>
            </w:pPr>
            <w:hyperlink r:id="rId29" w:history="1">
              <w:r w:rsidR="005D4F8F" w:rsidRPr="00CB798E">
                <w:rPr>
                  <w:rFonts w:ascii="Times New Roman" w:eastAsia="Times New Roman" w:hAnsi="Times New Roman" w:cs="Times New Roman"/>
                  <w:sz w:val="24"/>
                  <w:szCs w:val="24"/>
                </w:rPr>
                <w:t xml:space="preserve">HB </w:t>
              </w:r>
              <w:r w:rsidR="00BE74F9" w:rsidRPr="00CB798E">
                <w:rPr>
                  <w:rFonts w:ascii="Times New Roman" w:eastAsia="Times New Roman" w:hAnsi="Times New Roman" w:cs="Times New Roman"/>
                  <w:sz w:val="24"/>
                  <w:szCs w:val="24"/>
                </w:rPr>
                <w:t>170</w:t>
              </w:r>
            </w:hyperlink>
            <w:r w:rsidR="00A27F44" w:rsidRPr="00CB798E">
              <w:rPr>
                <w:rFonts w:ascii="Times New Roman" w:eastAsia="Times New Roman" w:hAnsi="Times New Roman" w:cs="Times New Roman"/>
                <w:sz w:val="24"/>
                <w:szCs w:val="24"/>
              </w:rPr>
              <w:t xml:space="preserve"> (Patterson)</w:t>
            </w:r>
          </w:p>
          <w:p w14:paraId="72A7F54A" w14:textId="70898018" w:rsidR="00BE74F9" w:rsidRPr="00CB798E" w:rsidRDefault="00925B7C" w:rsidP="00A27F44">
            <w:pPr>
              <w:spacing w:after="0" w:line="276" w:lineRule="auto"/>
              <w:rPr>
                <w:rFonts w:ascii="Times New Roman" w:eastAsia="Times New Roman" w:hAnsi="Times New Roman" w:cs="Times New Roman"/>
                <w:b/>
                <w:sz w:val="24"/>
                <w:szCs w:val="24"/>
              </w:rPr>
            </w:pPr>
            <w:hyperlink r:id="rId30" w:history="1">
              <w:r w:rsidR="00BE74F9" w:rsidRPr="00CB798E">
                <w:rPr>
                  <w:rStyle w:val="Hyperlink"/>
                  <w:rFonts w:ascii="Times New Roman" w:eastAsia="Times New Roman" w:hAnsi="Times New Roman" w:cs="Times New Roman"/>
                  <w:b/>
                  <w:color w:val="auto"/>
                  <w:sz w:val="24"/>
                  <w:szCs w:val="24"/>
                </w:rPr>
                <w:t>Act No. 2016-298</w:t>
              </w:r>
            </w:hyperlink>
          </w:p>
        </w:tc>
        <w:tc>
          <w:tcPr>
            <w:tcW w:w="7183" w:type="dxa"/>
            <w:gridSpan w:val="5"/>
            <w:tcBorders>
              <w:top w:val="outset" w:sz="6" w:space="0" w:color="auto"/>
              <w:left w:val="outset" w:sz="6" w:space="0" w:color="auto"/>
              <w:bottom w:val="outset" w:sz="6" w:space="0" w:color="auto"/>
              <w:right w:val="outset" w:sz="6" w:space="0" w:color="auto"/>
            </w:tcBorders>
            <w:shd w:val="clear" w:color="auto" w:fill="BDD6EE" w:themeFill="accent1" w:themeFillTint="66"/>
            <w:hideMark/>
          </w:tcPr>
          <w:p w14:paraId="541986F3" w14:textId="7FCF93EE" w:rsidR="00BE74F9" w:rsidRPr="00CB798E" w:rsidRDefault="00BE74F9" w:rsidP="00A27F44">
            <w:pPr>
              <w:spacing w:after="0" w:line="276" w:lineRule="auto"/>
              <w:rPr>
                <w:rFonts w:ascii="Times New Roman" w:eastAsia="Times New Roman" w:hAnsi="Times New Roman" w:cs="Times New Roman"/>
                <w:b/>
                <w:sz w:val="28"/>
                <w:szCs w:val="28"/>
              </w:rPr>
            </w:pPr>
            <w:r w:rsidRPr="00CB798E">
              <w:rPr>
                <w:rFonts w:ascii="Times New Roman" w:eastAsia="Times New Roman" w:hAnsi="Times New Roman" w:cs="Times New Roman"/>
                <w:b/>
                <w:sz w:val="28"/>
                <w:szCs w:val="28"/>
              </w:rPr>
              <w:t>Competitive bid law</w:t>
            </w:r>
          </w:p>
        </w:tc>
      </w:tr>
      <w:tr w:rsidR="00CB798E" w:rsidRPr="00CB798E" w14:paraId="03899783" w14:textId="77777777" w:rsidTr="003B24CD">
        <w:trPr>
          <w:gridAfter w:val="2"/>
          <w:wAfter w:w="45" w:type="dxa"/>
          <w:tblCellSpacing w:w="15" w:type="dxa"/>
          <w:jc w:val="center"/>
        </w:trPr>
        <w:tc>
          <w:tcPr>
            <w:tcW w:w="9572" w:type="dxa"/>
            <w:gridSpan w:val="6"/>
            <w:tcBorders>
              <w:top w:val="outset" w:sz="6" w:space="0" w:color="auto"/>
              <w:left w:val="outset" w:sz="6" w:space="0" w:color="auto"/>
              <w:bottom w:val="outset" w:sz="6" w:space="0" w:color="auto"/>
              <w:right w:val="outset" w:sz="6" w:space="0" w:color="auto"/>
            </w:tcBorders>
            <w:vAlign w:val="center"/>
            <w:hideMark/>
          </w:tcPr>
          <w:p w14:paraId="41BCD023" w14:textId="2E78CDFB" w:rsidR="00BE74F9" w:rsidRPr="00CB798E" w:rsidRDefault="006610B7" w:rsidP="00070815">
            <w:pPr>
              <w:widowControl w:val="0"/>
              <w:spacing w:line="276" w:lineRule="auto"/>
              <w:rPr>
                <w:rFonts w:ascii="Times New Roman" w:hAnsi="Times New Roman" w:cs="Times New Roman"/>
                <w:sz w:val="24"/>
                <w:szCs w:val="24"/>
              </w:rPr>
            </w:pPr>
            <w:r w:rsidRPr="00CB798E">
              <w:rPr>
                <w:rFonts w:ascii="Times New Roman" w:hAnsi="Times New Roman" w:cs="Times New Roman"/>
                <w:bCs/>
                <w:sz w:val="24"/>
                <w:szCs w:val="24"/>
              </w:rPr>
              <w:t xml:space="preserve">Amends the competitive bid law to extend the length of time to contract for purchases or contractual services from three to five years; allows purchases under a general services administration contract and nationwide cooperative purchasing program. </w:t>
            </w:r>
            <w:r w:rsidRPr="00CB798E">
              <w:rPr>
                <w:rFonts w:ascii="Times New Roman" w:hAnsi="Times New Roman" w:cs="Times New Roman"/>
                <w:bCs/>
                <w:i/>
                <w:iCs/>
                <w:sz w:val="24"/>
                <w:szCs w:val="24"/>
              </w:rPr>
              <w:t>Effective May 10, 2016.</w:t>
            </w:r>
            <w:r w:rsidRPr="00CB798E">
              <w:rPr>
                <w:rFonts w:ascii="Times New Roman" w:hAnsi="Times New Roman" w:cs="Times New Roman"/>
                <w:bCs/>
                <w:sz w:val="24"/>
                <w:szCs w:val="24"/>
              </w:rPr>
              <w:t xml:space="preserve"> </w:t>
            </w:r>
          </w:p>
        </w:tc>
      </w:tr>
      <w:tr w:rsidR="00CB798E" w:rsidRPr="00CB798E" w14:paraId="7FE86790" w14:textId="77777777" w:rsidTr="003B24CD">
        <w:trPr>
          <w:tblCellSpacing w:w="15" w:type="dxa"/>
          <w:jc w:val="center"/>
        </w:trPr>
        <w:tc>
          <w:tcPr>
            <w:tcW w:w="2419" w:type="dxa"/>
            <w:gridSpan w:val="2"/>
            <w:tcBorders>
              <w:top w:val="outset" w:sz="6" w:space="0" w:color="auto"/>
              <w:left w:val="outset" w:sz="6" w:space="0" w:color="auto"/>
              <w:bottom w:val="outset" w:sz="6" w:space="0" w:color="auto"/>
              <w:right w:val="outset" w:sz="6" w:space="0" w:color="auto"/>
            </w:tcBorders>
            <w:shd w:val="clear" w:color="auto" w:fill="BDD6EE" w:themeFill="accent1" w:themeFillTint="66"/>
            <w:noWrap/>
            <w:hideMark/>
          </w:tcPr>
          <w:p w14:paraId="2A2662E1" w14:textId="33F79952" w:rsidR="00BE74F9" w:rsidRPr="00CB798E" w:rsidRDefault="00925B7C" w:rsidP="00070815">
            <w:pPr>
              <w:spacing w:after="0" w:line="276" w:lineRule="auto"/>
              <w:rPr>
                <w:rFonts w:ascii="Times New Roman" w:eastAsia="Times New Roman" w:hAnsi="Times New Roman" w:cs="Times New Roman"/>
                <w:sz w:val="24"/>
                <w:szCs w:val="24"/>
              </w:rPr>
            </w:pPr>
            <w:hyperlink r:id="rId31" w:history="1">
              <w:r w:rsidR="005D4F8F" w:rsidRPr="00CB798E">
                <w:rPr>
                  <w:rFonts w:ascii="Times New Roman" w:eastAsia="Times New Roman" w:hAnsi="Times New Roman" w:cs="Times New Roman"/>
                  <w:sz w:val="24"/>
                  <w:szCs w:val="24"/>
                </w:rPr>
                <w:t xml:space="preserve">HB </w:t>
              </w:r>
              <w:r w:rsidR="00BE74F9" w:rsidRPr="00CB798E">
                <w:rPr>
                  <w:rFonts w:ascii="Times New Roman" w:eastAsia="Times New Roman" w:hAnsi="Times New Roman" w:cs="Times New Roman"/>
                  <w:sz w:val="24"/>
                  <w:szCs w:val="24"/>
                </w:rPr>
                <w:t>218</w:t>
              </w:r>
            </w:hyperlink>
            <w:r w:rsidR="00A27F44" w:rsidRPr="00CB798E">
              <w:rPr>
                <w:rFonts w:ascii="Times New Roman" w:eastAsia="Times New Roman" w:hAnsi="Times New Roman" w:cs="Times New Roman"/>
                <w:sz w:val="24"/>
                <w:szCs w:val="24"/>
              </w:rPr>
              <w:t xml:space="preserve"> (Drake)</w:t>
            </w:r>
          </w:p>
          <w:p w14:paraId="50862EA4" w14:textId="14B4B8E4" w:rsidR="00BE74F9" w:rsidRPr="00CB798E" w:rsidRDefault="00925B7C" w:rsidP="00070815">
            <w:pPr>
              <w:spacing w:after="0" w:line="276" w:lineRule="auto"/>
              <w:rPr>
                <w:rFonts w:ascii="Times New Roman" w:eastAsia="Times New Roman" w:hAnsi="Times New Roman" w:cs="Times New Roman"/>
                <w:b/>
                <w:sz w:val="24"/>
                <w:szCs w:val="24"/>
              </w:rPr>
            </w:pPr>
            <w:hyperlink r:id="rId32" w:history="1">
              <w:r w:rsidR="00BE74F9" w:rsidRPr="00CB798E">
                <w:rPr>
                  <w:rStyle w:val="Hyperlink"/>
                  <w:rFonts w:ascii="Times New Roman" w:eastAsia="Times New Roman" w:hAnsi="Times New Roman" w:cs="Times New Roman"/>
                  <w:b/>
                  <w:color w:val="auto"/>
                  <w:sz w:val="24"/>
                  <w:szCs w:val="24"/>
                </w:rPr>
                <w:t>Act No. 2016-352</w:t>
              </w:r>
            </w:hyperlink>
          </w:p>
        </w:tc>
        <w:tc>
          <w:tcPr>
            <w:tcW w:w="7198" w:type="dxa"/>
            <w:gridSpan w:val="6"/>
            <w:tcBorders>
              <w:top w:val="outset" w:sz="6" w:space="0" w:color="auto"/>
              <w:left w:val="outset" w:sz="6" w:space="0" w:color="auto"/>
              <w:bottom w:val="outset" w:sz="6" w:space="0" w:color="auto"/>
              <w:right w:val="outset" w:sz="6" w:space="0" w:color="auto"/>
            </w:tcBorders>
            <w:shd w:val="clear" w:color="auto" w:fill="BDD6EE" w:themeFill="accent1" w:themeFillTint="66"/>
            <w:hideMark/>
          </w:tcPr>
          <w:p w14:paraId="2321FB4D" w14:textId="7ADCF3EE" w:rsidR="00BE74F9" w:rsidRPr="00CB798E" w:rsidRDefault="00A27F44" w:rsidP="00070815">
            <w:pPr>
              <w:spacing w:after="0" w:line="276" w:lineRule="auto"/>
              <w:rPr>
                <w:rFonts w:ascii="Times New Roman" w:eastAsia="Times New Roman" w:hAnsi="Times New Roman" w:cs="Times New Roman"/>
                <w:b/>
                <w:sz w:val="28"/>
                <w:szCs w:val="28"/>
              </w:rPr>
            </w:pPr>
            <w:r w:rsidRPr="00CB798E">
              <w:rPr>
                <w:rFonts w:ascii="Times New Roman" w:eastAsia="Times New Roman" w:hAnsi="Times New Roman" w:cs="Times New Roman"/>
                <w:b/>
                <w:sz w:val="28"/>
                <w:szCs w:val="28"/>
              </w:rPr>
              <w:t>Cursive Handwriting</w:t>
            </w:r>
          </w:p>
        </w:tc>
      </w:tr>
      <w:tr w:rsidR="00CB798E" w:rsidRPr="00CB798E" w14:paraId="7DC6386B" w14:textId="77777777" w:rsidTr="003B24CD">
        <w:trPr>
          <w:trHeight w:val="909"/>
          <w:tblCellSpacing w:w="15" w:type="dxa"/>
          <w:jc w:val="center"/>
        </w:trPr>
        <w:tc>
          <w:tcPr>
            <w:tcW w:w="9647" w:type="dxa"/>
            <w:gridSpan w:val="8"/>
            <w:tcBorders>
              <w:top w:val="outset" w:sz="6" w:space="0" w:color="auto"/>
              <w:left w:val="outset" w:sz="6" w:space="0" w:color="auto"/>
              <w:bottom w:val="outset" w:sz="6" w:space="0" w:color="auto"/>
              <w:right w:val="outset" w:sz="6" w:space="0" w:color="auto"/>
            </w:tcBorders>
            <w:vAlign w:val="center"/>
            <w:hideMark/>
          </w:tcPr>
          <w:p w14:paraId="399AAC06" w14:textId="511D9099" w:rsidR="00BE74F9" w:rsidRPr="00CB798E" w:rsidRDefault="00DA0BB6" w:rsidP="00070815">
            <w:pPr>
              <w:widowControl w:val="0"/>
              <w:spacing w:line="276" w:lineRule="auto"/>
              <w:rPr>
                <w:rFonts w:ascii="Times New Roman" w:hAnsi="Times New Roman" w:cs="Times New Roman"/>
                <w:sz w:val="24"/>
                <w:szCs w:val="24"/>
              </w:rPr>
            </w:pPr>
            <w:r w:rsidRPr="00CB798E">
              <w:rPr>
                <w:rFonts w:ascii="Times New Roman" w:hAnsi="Times New Roman" w:cs="Times New Roman"/>
                <w:bCs/>
                <w:sz w:val="24"/>
                <w:szCs w:val="24"/>
              </w:rPr>
              <w:t xml:space="preserve">Codifies the state Board of Education’s standard to require elementary students receive cursive writing instruction by the end of third grade; requires local boards of education to annually certify to the state Board of Education that the requirement is being met. </w:t>
            </w:r>
            <w:r w:rsidRPr="00CB798E">
              <w:rPr>
                <w:rFonts w:ascii="Times New Roman" w:hAnsi="Times New Roman" w:cs="Times New Roman"/>
                <w:bCs/>
                <w:i/>
                <w:iCs/>
                <w:sz w:val="24"/>
                <w:szCs w:val="24"/>
              </w:rPr>
              <w:t xml:space="preserve">Effective August 1, 2016. </w:t>
            </w:r>
          </w:p>
        </w:tc>
      </w:tr>
      <w:tr w:rsidR="00CB798E" w:rsidRPr="00CB798E" w14:paraId="65C74687" w14:textId="77777777" w:rsidTr="003B24CD">
        <w:trPr>
          <w:tblCellSpacing w:w="15" w:type="dxa"/>
          <w:jc w:val="center"/>
        </w:trPr>
        <w:tc>
          <w:tcPr>
            <w:tcW w:w="2419" w:type="dxa"/>
            <w:gridSpan w:val="2"/>
            <w:tcBorders>
              <w:top w:val="outset" w:sz="6" w:space="0" w:color="auto"/>
              <w:left w:val="outset" w:sz="6" w:space="0" w:color="auto"/>
              <w:bottom w:val="outset" w:sz="6" w:space="0" w:color="auto"/>
              <w:right w:val="outset" w:sz="6" w:space="0" w:color="auto"/>
            </w:tcBorders>
            <w:shd w:val="clear" w:color="auto" w:fill="BDD6EE" w:themeFill="accent1" w:themeFillTint="66"/>
            <w:noWrap/>
            <w:hideMark/>
          </w:tcPr>
          <w:p w14:paraId="3B03AA32" w14:textId="3872536D" w:rsidR="00BE74F9" w:rsidRPr="00CB798E" w:rsidRDefault="00925B7C" w:rsidP="00070815">
            <w:pPr>
              <w:spacing w:after="0" w:line="276" w:lineRule="auto"/>
              <w:rPr>
                <w:rFonts w:ascii="Times New Roman" w:eastAsia="Times New Roman" w:hAnsi="Times New Roman" w:cs="Times New Roman"/>
                <w:sz w:val="24"/>
                <w:szCs w:val="24"/>
              </w:rPr>
            </w:pPr>
            <w:hyperlink r:id="rId33" w:history="1">
              <w:r w:rsidR="00BE74F9" w:rsidRPr="00CB798E">
                <w:rPr>
                  <w:rFonts w:ascii="Times New Roman" w:eastAsia="Times New Roman" w:hAnsi="Times New Roman" w:cs="Times New Roman"/>
                  <w:sz w:val="24"/>
                  <w:szCs w:val="24"/>
                </w:rPr>
                <w:t>HB 238</w:t>
              </w:r>
            </w:hyperlink>
            <w:r w:rsidR="00A27F44" w:rsidRPr="00CB798E">
              <w:rPr>
                <w:rFonts w:ascii="Times New Roman" w:eastAsia="Times New Roman" w:hAnsi="Times New Roman" w:cs="Times New Roman"/>
                <w:sz w:val="24"/>
                <w:szCs w:val="24"/>
              </w:rPr>
              <w:t xml:space="preserve"> (Collins)</w:t>
            </w:r>
          </w:p>
          <w:p w14:paraId="386F63B2" w14:textId="1AF2B0B0" w:rsidR="00BE74F9" w:rsidRPr="00CB798E" w:rsidRDefault="00925B7C" w:rsidP="00070815">
            <w:pPr>
              <w:spacing w:after="0" w:line="276" w:lineRule="auto"/>
              <w:rPr>
                <w:rFonts w:ascii="Times New Roman" w:eastAsia="Times New Roman" w:hAnsi="Times New Roman" w:cs="Times New Roman"/>
                <w:b/>
                <w:sz w:val="24"/>
                <w:szCs w:val="24"/>
              </w:rPr>
            </w:pPr>
            <w:hyperlink r:id="rId34" w:history="1">
              <w:r w:rsidR="00BE74F9" w:rsidRPr="00CB798E">
                <w:rPr>
                  <w:rStyle w:val="Hyperlink"/>
                  <w:rFonts w:ascii="Times New Roman" w:eastAsia="Times New Roman" w:hAnsi="Times New Roman" w:cs="Times New Roman"/>
                  <w:b/>
                  <w:color w:val="auto"/>
                  <w:sz w:val="24"/>
                  <w:szCs w:val="24"/>
                </w:rPr>
                <w:t>Act No. 2016-354</w:t>
              </w:r>
            </w:hyperlink>
          </w:p>
        </w:tc>
        <w:tc>
          <w:tcPr>
            <w:tcW w:w="7198" w:type="dxa"/>
            <w:gridSpan w:val="6"/>
            <w:tcBorders>
              <w:top w:val="outset" w:sz="6" w:space="0" w:color="auto"/>
              <w:left w:val="outset" w:sz="6" w:space="0" w:color="auto"/>
              <w:bottom w:val="outset" w:sz="6" w:space="0" w:color="auto"/>
              <w:right w:val="outset" w:sz="6" w:space="0" w:color="auto"/>
            </w:tcBorders>
            <w:shd w:val="clear" w:color="auto" w:fill="BDD6EE" w:themeFill="accent1" w:themeFillTint="66"/>
            <w:hideMark/>
          </w:tcPr>
          <w:p w14:paraId="3FC605B5" w14:textId="367BF0D0" w:rsidR="00BE74F9" w:rsidRPr="00CB798E" w:rsidRDefault="00A27F44" w:rsidP="00070815">
            <w:pPr>
              <w:spacing w:after="0" w:line="276" w:lineRule="auto"/>
              <w:rPr>
                <w:rFonts w:ascii="Times New Roman" w:eastAsia="Times New Roman" w:hAnsi="Times New Roman" w:cs="Times New Roman"/>
                <w:b/>
                <w:sz w:val="28"/>
                <w:szCs w:val="28"/>
              </w:rPr>
            </w:pPr>
            <w:r w:rsidRPr="00CB798E">
              <w:rPr>
                <w:rFonts w:ascii="Times New Roman" w:eastAsia="Times New Roman" w:hAnsi="Times New Roman" w:cs="Times New Roman"/>
                <w:b/>
                <w:sz w:val="28"/>
                <w:szCs w:val="28"/>
              </w:rPr>
              <w:t>Class A misdemeanor for school employees</w:t>
            </w:r>
          </w:p>
        </w:tc>
      </w:tr>
      <w:tr w:rsidR="00CB798E" w:rsidRPr="00CB798E" w14:paraId="73667654" w14:textId="77777777" w:rsidTr="003B24CD">
        <w:trPr>
          <w:tblCellSpacing w:w="15" w:type="dxa"/>
          <w:jc w:val="center"/>
        </w:trPr>
        <w:tc>
          <w:tcPr>
            <w:tcW w:w="9647" w:type="dxa"/>
            <w:gridSpan w:val="8"/>
            <w:tcBorders>
              <w:top w:val="outset" w:sz="6" w:space="0" w:color="auto"/>
              <w:left w:val="outset" w:sz="6" w:space="0" w:color="auto"/>
              <w:bottom w:val="outset" w:sz="6" w:space="0" w:color="auto"/>
              <w:right w:val="outset" w:sz="6" w:space="0" w:color="auto"/>
            </w:tcBorders>
            <w:vAlign w:val="center"/>
            <w:hideMark/>
          </w:tcPr>
          <w:p w14:paraId="284ED5A2" w14:textId="520A7560" w:rsidR="00BE74F9" w:rsidRPr="00CB798E" w:rsidRDefault="00DA0BB6" w:rsidP="00070815">
            <w:pPr>
              <w:widowControl w:val="0"/>
              <w:spacing w:line="276" w:lineRule="auto"/>
              <w:rPr>
                <w:rFonts w:ascii="Times New Roman" w:hAnsi="Times New Roman" w:cs="Times New Roman"/>
                <w:sz w:val="24"/>
                <w:szCs w:val="24"/>
              </w:rPr>
            </w:pPr>
            <w:r w:rsidRPr="00CB798E">
              <w:rPr>
                <w:rFonts w:ascii="Times New Roman" w:hAnsi="Times New Roman" w:cs="Times New Roman"/>
                <w:bCs/>
                <w:sz w:val="24"/>
                <w:szCs w:val="24"/>
              </w:rPr>
              <w:t xml:space="preserve">Creates a Class A misdemeanor for school employees who transmit obscene material or solicit sexual contact with a student; classifies sexual contact by a school employee with a student as a Class C felony.  </w:t>
            </w:r>
            <w:r w:rsidRPr="00CB798E">
              <w:rPr>
                <w:rFonts w:ascii="Times New Roman" w:hAnsi="Times New Roman" w:cs="Times New Roman"/>
                <w:bCs/>
                <w:i/>
                <w:iCs/>
                <w:sz w:val="24"/>
                <w:szCs w:val="24"/>
              </w:rPr>
              <w:t xml:space="preserve">Effective August 1, 2016. </w:t>
            </w:r>
          </w:p>
        </w:tc>
      </w:tr>
      <w:tr w:rsidR="00CB798E" w:rsidRPr="00CB798E" w14:paraId="70FB5920" w14:textId="77777777" w:rsidTr="003B24CD">
        <w:trPr>
          <w:tblCellSpacing w:w="15" w:type="dxa"/>
          <w:jc w:val="center"/>
        </w:trPr>
        <w:tc>
          <w:tcPr>
            <w:tcW w:w="2449" w:type="dxa"/>
            <w:gridSpan w:val="3"/>
            <w:tcBorders>
              <w:top w:val="outset" w:sz="6" w:space="0" w:color="auto"/>
              <w:left w:val="outset" w:sz="6" w:space="0" w:color="auto"/>
              <w:bottom w:val="outset" w:sz="6" w:space="0" w:color="auto"/>
              <w:right w:val="outset" w:sz="6" w:space="0" w:color="auto"/>
            </w:tcBorders>
            <w:shd w:val="clear" w:color="auto" w:fill="F7CAAC" w:themeFill="accent2" w:themeFillTint="66"/>
            <w:noWrap/>
            <w:hideMark/>
          </w:tcPr>
          <w:p w14:paraId="7448FF98" w14:textId="73B21B98" w:rsidR="00BE74F9" w:rsidRPr="00CB798E" w:rsidRDefault="00925B7C" w:rsidP="00070815">
            <w:pPr>
              <w:spacing w:after="0" w:line="276" w:lineRule="auto"/>
              <w:rPr>
                <w:rFonts w:ascii="Times New Roman" w:eastAsia="Times New Roman" w:hAnsi="Times New Roman" w:cs="Times New Roman"/>
                <w:sz w:val="24"/>
                <w:szCs w:val="24"/>
              </w:rPr>
            </w:pPr>
            <w:hyperlink r:id="rId35" w:history="1">
              <w:r w:rsidR="005D4F8F" w:rsidRPr="00CB798E">
                <w:rPr>
                  <w:rFonts w:ascii="Times New Roman" w:eastAsia="Times New Roman" w:hAnsi="Times New Roman" w:cs="Times New Roman"/>
                  <w:sz w:val="24"/>
                  <w:szCs w:val="24"/>
                </w:rPr>
                <w:t xml:space="preserve">HB </w:t>
              </w:r>
              <w:r w:rsidR="00BE74F9" w:rsidRPr="00CB798E">
                <w:rPr>
                  <w:rFonts w:ascii="Times New Roman" w:eastAsia="Times New Roman" w:hAnsi="Times New Roman" w:cs="Times New Roman"/>
                  <w:sz w:val="24"/>
                  <w:szCs w:val="24"/>
                </w:rPr>
                <w:t>418</w:t>
              </w:r>
            </w:hyperlink>
            <w:r w:rsidR="00A27F44" w:rsidRPr="00CB798E">
              <w:rPr>
                <w:rFonts w:ascii="Times New Roman" w:eastAsia="Times New Roman" w:hAnsi="Times New Roman" w:cs="Times New Roman"/>
                <w:sz w:val="24"/>
                <w:szCs w:val="24"/>
              </w:rPr>
              <w:t xml:space="preserve"> (Howard)</w:t>
            </w:r>
          </w:p>
          <w:p w14:paraId="0A7A8766" w14:textId="01010BB9" w:rsidR="00BE74F9" w:rsidRPr="00CB798E" w:rsidRDefault="00925B7C" w:rsidP="00070815">
            <w:pPr>
              <w:spacing w:after="0" w:line="276" w:lineRule="auto"/>
              <w:rPr>
                <w:rFonts w:ascii="Times New Roman" w:eastAsia="Times New Roman" w:hAnsi="Times New Roman" w:cs="Times New Roman"/>
                <w:b/>
                <w:sz w:val="24"/>
                <w:szCs w:val="24"/>
              </w:rPr>
            </w:pPr>
            <w:hyperlink r:id="rId36" w:history="1">
              <w:r w:rsidR="00BE74F9" w:rsidRPr="00CB798E">
                <w:rPr>
                  <w:rStyle w:val="Hyperlink"/>
                  <w:rFonts w:ascii="Times New Roman" w:eastAsia="Times New Roman" w:hAnsi="Times New Roman" w:cs="Times New Roman"/>
                  <w:b/>
                  <w:color w:val="auto"/>
                  <w:sz w:val="24"/>
                  <w:szCs w:val="24"/>
                </w:rPr>
                <w:t>Act No. 2016-231</w:t>
              </w:r>
            </w:hyperlink>
          </w:p>
        </w:tc>
        <w:tc>
          <w:tcPr>
            <w:tcW w:w="7168" w:type="dxa"/>
            <w:gridSpan w:val="5"/>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49D7A5AA" w14:textId="576BC8BE" w:rsidR="00BE74F9" w:rsidRPr="00CB798E" w:rsidRDefault="00925B7C" w:rsidP="00070815">
            <w:pPr>
              <w:spacing w:after="0" w:line="276" w:lineRule="auto"/>
              <w:rPr>
                <w:rFonts w:ascii="Times New Roman" w:eastAsia="Times New Roman" w:hAnsi="Times New Roman" w:cs="Times New Roman"/>
                <w:b/>
                <w:sz w:val="28"/>
                <w:szCs w:val="28"/>
              </w:rPr>
            </w:pPr>
            <w:hyperlink r:id="rId37" w:history="1"/>
            <w:r w:rsidR="00BE74F9" w:rsidRPr="00CB798E">
              <w:rPr>
                <w:rFonts w:ascii="Times New Roman" w:eastAsia="Times New Roman" w:hAnsi="Times New Roman" w:cs="Times New Roman"/>
                <w:b/>
                <w:sz w:val="28"/>
                <w:szCs w:val="28"/>
              </w:rPr>
              <w:t>Sumter Co</w:t>
            </w:r>
            <w:r w:rsidR="00DA0BB6" w:rsidRPr="00CB798E">
              <w:rPr>
                <w:rFonts w:ascii="Times New Roman" w:eastAsia="Times New Roman" w:hAnsi="Times New Roman" w:cs="Times New Roman"/>
                <w:b/>
                <w:sz w:val="28"/>
                <w:szCs w:val="28"/>
              </w:rPr>
              <w:t>unty</w:t>
            </w:r>
          </w:p>
        </w:tc>
      </w:tr>
      <w:tr w:rsidR="00CB798E" w:rsidRPr="00CB798E" w14:paraId="067D8921" w14:textId="77777777" w:rsidTr="003B24CD">
        <w:trPr>
          <w:tblCellSpacing w:w="15" w:type="dxa"/>
          <w:jc w:val="center"/>
        </w:trPr>
        <w:tc>
          <w:tcPr>
            <w:tcW w:w="9647" w:type="dxa"/>
            <w:gridSpan w:val="8"/>
            <w:tcBorders>
              <w:top w:val="outset" w:sz="6" w:space="0" w:color="auto"/>
              <w:left w:val="outset" w:sz="6" w:space="0" w:color="auto"/>
              <w:bottom w:val="outset" w:sz="6" w:space="0" w:color="auto"/>
              <w:right w:val="outset" w:sz="6" w:space="0" w:color="auto"/>
            </w:tcBorders>
            <w:vAlign w:val="center"/>
            <w:hideMark/>
          </w:tcPr>
          <w:p w14:paraId="71B34C28" w14:textId="5233648D" w:rsidR="00BE74F9" w:rsidRPr="00CB798E" w:rsidRDefault="00DA0BB6" w:rsidP="00070815">
            <w:pPr>
              <w:widowControl w:val="0"/>
              <w:spacing w:line="276" w:lineRule="auto"/>
              <w:rPr>
                <w:rFonts w:ascii="Times New Roman" w:hAnsi="Times New Roman" w:cs="Times New Roman"/>
                <w:sz w:val="24"/>
                <w:szCs w:val="24"/>
              </w:rPr>
            </w:pPr>
            <w:r w:rsidRPr="00CB798E">
              <w:rPr>
                <w:rFonts w:ascii="Times New Roman" w:hAnsi="Times New Roman" w:cs="Times New Roman"/>
                <w:bCs/>
                <w:sz w:val="24"/>
                <w:szCs w:val="24"/>
              </w:rPr>
              <w:t xml:space="preserve">Authorizes the county commission, upon approval of qualified voters, to levy an additional ad valorem tax of 6 mills, of which 5 percent is provided to the Sumter County Board of Education with 2.5 percent earmarked for the maintenance and upkeep of school roads and 2.5 percent for supplies to support school nurses. </w:t>
            </w:r>
            <w:r w:rsidRPr="00CB798E">
              <w:rPr>
                <w:rFonts w:ascii="Times New Roman" w:hAnsi="Times New Roman" w:cs="Times New Roman"/>
                <w:bCs/>
                <w:i/>
                <w:iCs/>
                <w:sz w:val="24"/>
                <w:szCs w:val="24"/>
              </w:rPr>
              <w:t xml:space="preserve">Effective April 28, 2016.  </w:t>
            </w:r>
          </w:p>
        </w:tc>
      </w:tr>
      <w:tr w:rsidR="00CB798E" w:rsidRPr="00CB798E" w14:paraId="4B3B512C" w14:textId="77777777" w:rsidTr="003B24CD">
        <w:trPr>
          <w:tblCellSpacing w:w="15" w:type="dxa"/>
          <w:jc w:val="center"/>
        </w:trPr>
        <w:tc>
          <w:tcPr>
            <w:tcW w:w="2449" w:type="dxa"/>
            <w:gridSpan w:val="3"/>
            <w:tcBorders>
              <w:top w:val="outset" w:sz="6" w:space="0" w:color="auto"/>
              <w:left w:val="outset" w:sz="6" w:space="0" w:color="auto"/>
              <w:bottom w:val="outset" w:sz="6" w:space="0" w:color="auto"/>
              <w:right w:val="outset" w:sz="6" w:space="0" w:color="auto"/>
            </w:tcBorders>
            <w:shd w:val="clear" w:color="auto" w:fill="F7CAAC" w:themeFill="accent2" w:themeFillTint="66"/>
            <w:noWrap/>
          </w:tcPr>
          <w:p w14:paraId="4AA9F185" w14:textId="180F88DC" w:rsidR="00BE74F9" w:rsidRPr="00CB798E" w:rsidRDefault="00925B7C" w:rsidP="00070815">
            <w:pPr>
              <w:spacing w:after="0" w:line="276" w:lineRule="auto"/>
              <w:rPr>
                <w:rFonts w:ascii="Times New Roman" w:hAnsi="Times New Roman" w:cs="Times New Roman"/>
                <w:sz w:val="24"/>
                <w:szCs w:val="24"/>
              </w:rPr>
            </w:pPr>
            <w:hyperlink r:id="rId38" w:history="1">
              <w:r w:rsidR="005D4F8F" w:rsidRPr="00CB798E">
                <w:rPr>
                  <w:rStyle w:val="Hyperlink"/>
                  <w:rFonts w:ascii="Times New Roman" w:hAnsi="Times New Roman" w:cs="Times New Roman"/>
                  <w:color w:val="auto"/>
                  <w:sz w:val="24"/>
                  <w:szCs w:val="24"/>
                  <w:u w:val="none"/>
                </w:rPr>
                <w:t xml:space="preserve">HB </w:t>
              </w:r>
              <w:r w:rsidR="00BE74F9" w:rsidRPr="00CB798E">
                <w:rPr>
                  <w:rStyle w:val="Hyperlink"/>
                  <w:rFonts w:ascii="Times New Roman" w:hAnsi="Times New Roman" w:cs="Times New Roman"/>
                  <w:color w:val="auto"/>
                  <w:sz w:val="24"/>
                  <w:szCs w:val="24"/>
                  <w:u w:val="none"/>
                </w:rPr>
                <w:t>436</w:t>
              </w:r>
            </w:hyperlink>
            <w:r w:rsidR="00A27F44" w:rsidRPr="00CB798E">
              <w:rPr>
                <w:rStyle w:val="Hyperlink"/>
                <w:rFonts w:ascii="Times New Roman" w:hAnsi="Times New Roman" w:cs="Times New Roman"/>
                <w:color w:val="auto"/>
                <w:sz w:val="24"/>
                <w:szCs w:val="24"/>
                <w:u w:val="none"/>
              </w:rPr>
              <w:t xml:space="preserve"> (Shedd)</w:t>
            </w:r>
          </w:p>
          <w:p w14:paraId="5243702B" w14:textId="54D99119" w:rsidR="00BE74F9" w:rsidRPr="00CB798E" w:rsidRDefault="00925B7C" w:rsidP="00070815">
            <w:pPr>
              <w:spacing w:after="0" w:line="276" w:lineRule="auto"/>
              <w:rPr>
                <w:rFonts w:ascii="Times New Roman" w:eastAsia="Times New Roman" w:hAnsi="Times New Roman" w:cs="Times New Roman"/>
                <w:b/>
                <w:sz w:val="24"/>
                <w:szCs w:val="24"/>
              </w:rPr>
            </w:pPr>
            <w:hyperlink r:id="rId39" w:history="1">
              <w:r w:rsidR="00BE74F9" w:rsidRPr="00CB798E">
                <w:rPr>
                  <w:rStyle w:val="Hyperlink"/>
                  <w:rFonts w:ascii="Times New Roman" w:eastAsia="Times New Roman" w:hAnsi="Times New Roman" w:cs="Times New Roman"/>
                  <w:b/>
                  <w:color w:val="auto"/>
                  <w:sz w:val="24"/>
                  <w:szCs w:val="24"/>
                </w:rPr>
                <w:t>Act No. 2016-</w:t>
              </w:r>
              <w:r w:rsidR="005D4F8F" w:rsidRPr="00CB798E">
                <w:rPr>
                  <w:rStyle w:val="Hyperlink"/>
                  <w:rFonts w:ascii="Times New Roman" w:eastAsia="Times New Roman" w:hAnsi="Times New Roman" w:cs="Times New Roman"/>
                  <w:b/>
                  <w:color w:val="auto"/>
                  <w:sz w:val="24"/>
                  <w:szCs w:val="24"/>
                </w:rPr>
                <w:t>196</w:t>
              </w:r>
            </w:hyperlink>
          </w:p>
        </w:tc>
        <w:tc>
          <w:tcPr>
            <w:tcW w:w="7168" w:type="dxa"/>
            <w:gridSpan w:val="5"/>
            <w:tcBorders>
              <w:top w:val="outset" w:sz="6" w:space="0" w:color="auto"/>
              <w:left w:val="outset" w:sz="6" w:space="0" w:color="auto"/>
              <w:bottom w:val="outset" w:sz="6" w:space="0" w:color="auto"/>
              <w:right w:val="outset" w:sz="6" w:space="0" w:color="auto"/>
            </w:tcBorders>
            <w:shd w:val="clear" w:color="auto" w:fill="F7CAAC" w:themeFill="accent2" w:themeFillTint="66"/>
          </w:tcPr>
          <w:p w14:paraId="40E278A6" w14:textId="6B51ADC9" w:rsidR="00BE74F9" w:rsidRPr="00CB798E" w:rsidRDefault="00BE74F9" w:rsidP="00070815">
            <w:pPr>
              <w:spacing w:after="0" w:line="276" w:lineRule="auto"/>
              <w:rPr>
                <w:rFonts w:ascii="Times New Roman" w:eastAsia="Times New Roman" w:hAnsi="Times New Roman" w:cs="Times New Roman"/>
                <w:b/>
                <w:sz w:val="28"/>
                <w:szCs w:val="28"/>
              </w:rPr>
            </w:pPr>
            <w:r w:rsidRPr="00CB798E">
              <w:rPr>
                <w:rFonts w:ascii="Times New Roman" w:hAnsi="Times New Roman" w:cs="Times New Roman"/>
                <w:b/>
                <w:sz w:val="28"/>
                <w:szCs w:val="28"/>
              </w:rPr>
              <w:t>Blount Co</w:t>
            </w:r>
            <w:r w:rsidR="00DA0BB6" w:rsidRPr="00CB798E">
              <w:rPr>
                <w:rFonts w:ascii="Times New Roman" w:hAnsi="Times New Roman" w:cs="Times New Roman"/>
                <w:b/>
                <w:sz w:val="28"/>
                <w:szCs w:val="28"/>
              </w:rPr>
              <w:t>unty</w:t>
            </w:r>
          </w:p>
        </w:tc>
      </w:tr>
      <w:tr w:rsidR="00CB798E" w:rsidRPr="00CB798E" w14:paraId="701F9BB6" w14:textId="77777777" w:rsidTr="003B24CD">
        <w:trPr>
          <w:tblCellSpacing w:w="15" w:type="dxa"/>
          <w:jc w:val="center"/>
        </w:trPr>
        <w:tc>
          <w:tcPr>
            <w:tcW w:w="9647" w:type="dxa"/>
            <w:gridSpan w:val="8"/>
            <w:tcBorders>
              <w:top w:val="outset" w:sz="6" w:space="0" w:color="auto"/>
              <w:left w:val="outset" w:sz="6" w:space="0" w:color="auto"/>
              <w:bottom w:val="outset" w:sz="6" w:space="0" w:color="auto"/>
              <w:right w:val="outset" w:sz="6" w:space="0" w:color="auto"/>
            </w:tcBorders>
            <w:shd w:val="clear" w:color="auto" w:fill="FFFFFF" w:themeFill="background1"/>
            <w:noWrap/>
          </w:tcPr>
          <w:p w14:paraId="16FC824E" w14:textId="0AE679B3" w:rsidR="00BE74F9" w:rsidRPr="00CB798E" w:rsidRDefault="00DA0BB6" w:rsidP="00070815">
            <w:pPr>
              <w:spacing w:line="276" w:lineRule="auto"/>
              <w:rPr>
                <w:rFonts w:ascii="Times New Roman" w:hAnsi="Times New Roman" w:cs="Times New Roman"/>
                <w:bCs/>
                <w:sz w:val="24"/>
                <w:szCs w:val="24"/>
              </w:rPr>
            </w:pPr>
            <w:r w:rsidRPr="00CB798E">
              <w:rPr>
                <w:rFonts w:ascii="Times New Roman" w:hAnsi="Times New Roman" w:cs="Times New Roman"/>
                <w:bCs/>
                <w:sz w:val="24"/>
                <w:szCs w:val="24"/>
              </w:rPr>
              <w:t xml:space="preserve">Authorizes the county commission, upon the approval of voters, to levy an additional sales and use tax of up to 1 percent on categories defined as general, amusement and vending; after an initial </w:t>
            </w:r>
            <w:r w:rsidRPr="00CB798E">
              <w:rPr>
                <w:rFonts w:ascii="Times New Roman" w:hAnsi="Times New Roman" w:cs="Times New Roman"/>
                <w:bCs/>
                <w:sz w:val="24"/>
                <w:szCs w:val="24"/>
              </w:rPr>
              <w:lastRenderedPageBreak/>
              <w:t xml:space="preserve">distribution to first priorities, 33.3 percent of the remaining proceeds are dedicated to the Blount County Board of Education to be dispersed between Blount County and Oneonta schools for capital improvement and construction or for technology in education. </w:t>
            </w:r>
            <w:r w:rsidRPr="00CB798E">
              <w:rPr>
                <w:rFonts w:ascii="Times New Roman" w:hAnsi="Times New Roman" w:cs="Times New Roman"/>
                <w:bCs/>
                <w:i/>
                <w:iCs/>
                <w:sz w:val="24"/>
                <w:szCs w:val="24"/>
              </w:rPr>
              <w:t>Effective April 26, 2016.</w:t>
            </w:r>
          </w:p>
        </w:tc>
      </w:tr>
      <w:tr w:rsidR="00CB798E" w:rsidRPr="00CB798E" w14:paraId="58DDBEF7" w14:textId="77777777" w:rsidTr="003B24CD">
        <w:trPr>
          <w:trHeight w:val="612"/>
          <w:tblCellSpacing w:w="15" w:type="dxa"/>
          <w:jc w:val="center"/>
        </w:trPr>
        <w:tc>
          <w:tcPr>
            <w:tcW w:w="2449" w:type="dxa"/>
            <w:gridSpan w:val="3"/>
            <w:tcBorders>
              <w:top w:val="outset" w:sz="6" w:space="0" w:color="auto"/>
              <w:left w:val="outset" w:sz="6" w:space="0" w:color="auto"/>
              <w:bottom w:val="outset" w:sz="6" w:space="0" w:color="auto"/>
              <w:right w:val="outset" w:sz="6" w:space="0" w:color="auto"/>
            </w:tcBorders>
            <w:shd w:val="clear" w:color="auto" w:fill="F7CAAC" w:themeFill="accent2" w:themeFillTint="66"/>
            <w:noWrap/>
          </w:tcPr>
          <w:p w14:paraId="331F8DE0" w14:textId="7D38030A" w:rsidR="00BE74F9" w:rsidRPr="00CB798E" w:rsidRDefault="00925B7C" w:rsidP="00070815">
            <w:pPr>
              <w:spacing w:after="0" w:line="276" w:lineRule="auto"/>
              <w:rPr>
                <w:rFonts w:ascii="Times New Roman" w:hAnsi="Times New Roman" w:cs="Times New Roman"/>
                <w:sz w:val="24"/>
                <w:szCs w:val="24"/>
              </w:rPr>
            </w:pPr>
            <w:hyperlink r:id="rId40" w:history="1">
              <w:r w:rsidR="005D4F8F" w:rsidRPr="00CB798E">
                <w:rPr>
                  <w:rStyle w:val="Hyperlink"/>
                  <w:rFonts w:ascii="Times New Roman" w:hAnsi="Times New Roman" w:cs="Times New Roman"/>
                  <w:color w:val="auto"/>
                  <w:sz w:val="24"/>
                  <w:szCs w:val="24"/>
                  <w:u w:val="none"/>
                </w:rPr>
                <w:t xml:space="preserve">HB </w:t>
              </w:r>
              <w:r w:rsidR="00BE74F9" w:rsidRPr="00CB798E">
                <w:rPr>
                  <w:rStyle w:val="Hyperlink"/>
                  <w:rFonts w:ascii="Times New Roman" w:hAnsi="Times New Roman" w:cs="Times New Roman"/>
                  <w:color w:val="auto"/>
                  <w:sz w:val="24"/>
                  <w:szCs w:val="24"/>
                  <w:u w:val="none"/>
                </w:rPr>
                <w:t>518</w:t>
              </w:r>
            </w:hyperlink>
            <w:r w:rsidR="00BE74F9" w:rsidRPr="00CB798E">
              <w:rPr>
                <w:rFonts w:ascii="Times New Roman" w:hAnsi="Times New Roman" w:cs="Times New Roman"/>
                <w:sz w:val="24"/>
                <w:szCs w:val="24"/>
              </w:rPr>
              <w:t xml:space="preserve"> </w:t>
            </w:r>
            <w:r w:rsidR="00A27F44" w:rsidRPr="00CB798E">
              <w:rPr>
                <w:rFonts w:ascii="Times New Roman" w:hAnsi="Times New Roman" w:cs="Times New Roman"/>
                <w:sz w:val="24"/>
                <w:szCs w:val="24"/>
              </w:rPr>
              <w:t>(Rich)</w:t>
            </w:r>
          </w:p>
          <w:p w14:paraId="5E903A84" w14:textId="3EE60B21" w:rsidR="00BE74F9" w:rsidRPr="00CB798E" w:rsidRDefault="00925B7C" w:rsidP="00070815">
            <w:pPr>
              <w:spacing w:after="0" w:line="276" w:lineRule="auto"/>
              <w:rPr>
                <w:rFonts w:ascii="Times New Roman" w:eastAsia="Times New Roman" w:hAnsi="Times New Roman" w:cs="Times New Roman"/>
                <w:b/>
                <w:sz w:val="24"/>
                <w:szCs w:val="24"/>
              </w:rPr>
            </w:pPr>
            <w:hyperlink r:id="rId41" w:history="1">
              <w:r w:rsidR="00BE74F9" w:rsidRPr="00CB798E">
                <w:rPr>
                  <w:rStyle w:val="Hyperlink"/>
                  <w:rFonts w:ascii="Times New Roman" w:eastAsia="Times New Roman" w:hAnsi="Times New Roman" w:cs="Times New Roman"/>
                  <w:b/>
                  <w:color w:val="auto"/>
                  <w:sz w:val="24"/>
                  <w:szCs w:val="24"/>
                </w:rPr>
                <w:t>Act No. 2016-</w:t>
              </w:r>
              <w:r w:rsidR="005D4F8F" w:rsidRPr="00CB798E">
                <w:rPr>
                  <w:rStyle w:val="Hyperlink"/>
                  <w:rFonts w:ascii="Times New Roman" w:eastAsia="Times New Roman" w:hAnsi="Times New Roman" w:cs="Times New Roman"/>
                  <w:b/>
                  <w:color w:val="auto"/>
                  <w:sz w:val="24"/>
                  <w:szCs w:val="24"/>
                </w:rPr>
                <w:t>291</w:t>
              </w:r>
            </w:hyperlink>
          </w:p>
        </w:tc>
        <w:tc>
          <w:tcPr>
            <w:tcW w:w="7168" w:type="dxa"/>
            <w:gridSpan w:val="5"/>
            <w:tcBorders>
              <w:top w:val="outset" w:sz="6" w:space="0" w:color="auto"/>
              <w:left w:val="outset" w:sz="6" w:space="0" w:color="auto"/>
              <w:bottom w:val="outset" w:sz="6" w:space="0" w:color="auto"/>
              <w:right w:val="outset" w:sz="6" w:space="0" w:color="auto"/>
            </w:tcBorders>
            <w:shd w:val="clear" w:color="auto" w:fill="F7CAAC" w:themeFill="accent2" w:themeFillTint="66"/>
          </w:tcPr>
          <w:p w14:paraId="4EEF996D" w14:textId="62B1D705" w:rsidR="00BE74F9" w:rsidRPr="00CB798E" w:rsidRDefault="00BE74F9" w:rsidP="00070815">
            <w:pPr>
              <w:spacing w:after="0" w:line="276" w:lineRule="auto"/>
              <w:rPr>
                <w:rFonts w:ascii="Times New Roman" w:eastAsia="Times New Roman" w:hAnsi="Times New Roman" w:cs="Times New Roman"/>
                <w:b/>
                <w:sz w:val="28"/>
                <w:szCs w:val="28"/>
              </w:rPr>
            </w:pPr>
            <w:r w:rsidRPr="00CB798E">
              <w:rPr>
                <w:rFonts w:ascii="Times New Roman" w:hAnsi="Times New Roman" w:cs="Times New Roman"/>
                <w:b/>
                <w:sz w:val="28"/>
                <w:szCs w:val="28"/>
              </w:rPr>
              <w:t>Marshall Co</w:t>
            </w:r>
            <w:r w:rsidR="00DA0BB6" w:rsidRPr="00CB798E">
              <w:rPr>
                <w:rFonts w:ascii="Times New Roman" w:hAnsi="Times New Roman" w:cs="Times New Roman"/>
                <w:b/>
                <w:sz w:val="28"/>
                <w:szCs w:val="28"/>
              </w:rPr>
              <w:t>unty</w:t>
            </w:r>
          </w:p>
        </w:tc>
      </w:tr>
      <w:tr w:rsidR="00CB798E" w:rsidRPr="00CB798E" w14:paraId="4E994854" w14:textId="77777777" w:rsidTr="003B24CD">
        <w:trPr>
          <w:tblCellSpacing w:w="15" w:type="dxa"/>
          <w:jc w:val="center"/>
        </w:trPr>
        <w:tc>
          <w:tcPr>
            <w:tcW w:w="9647" w:type="dxa"/>
            <w:gridSpan w:val="8"/>
            <w:tcBorders>
              <w:top w:val="outset" w:sz="6" w:space="0" w:color="auto"/>
              <w:left w:val="outset" w:sz="6" w:space="0" w:color="auto"/>
              <w:bottom w:val="outset" w:sz="6" w:space="0" w:color="auto"/>
              <w:right w:val="outset" w:sz="6" w:space="0" w:color="auto"/>
            </w:tcBorders>
            <w:shd w:val="clear" w:color="auto" w:fill="FFFFFF" w:themeFill="background1"/>
            <w:noWrap/>
          </w:tcPr>
          <w:p w14:paraId="56888669" w14:textId="3C65FFA8" w:rsidR="003A07AA" w:rsidRPr="00CB798E" w:rsidRDefault="00DA0BB6" w:rsidP="00070815">
            <w:pPr>
              <w:spacing w:after="0" w:line="276" w:lineRule="auto"/>
              <w:rPr>
                <w:rFonts w:ascii="Times New Roman" w:eastAsia="Times New Roman" w:hAnsi="Times New Roman" w:cs="Times New Roman"/>
                <w:sz w:val="24"/>
                <w:szCs w:val="24"/>
              </w:rPr>
            </w:pPr>
            <w:r w:rsidRPr="00CB798E">
              <w:rPr>
                <w:rFonts w:ascii="Times New Roman" w:hAnsi="Times New Roman" w:cs="Times New Roman"/>
                <w:sz w:val="24"/>
                <w:szCs w:val="24"/>
              </w:rPr>
              <w:t>Amends the</w:t>
            </w:r>
            <w:r w:rsidR="003A07AA" w:rsidRPr="00CB798E">
              <w:rPr>
                <w:rFonts w:ascii="Times New Roman" w:hAnsi="Times New Roman" w:cs="Times New Roman"/>
                <w:sz w:val="24"/>
                <w:szCs w:val="24"/>
              </w:rPr>
              <w:t xml:space="preserve"> distribution of the county's share of in-lieu-of-taxes payments of the Tennessee Valley Authority. Twenty-five percent of the total amount allocated to Marshall County shall be distributed to the Marshall County Board of Education, the Arab City Board of Education, the Guntersville City Board of Education, the Albertville City Board of Education, and the Boaz Board of Education, on a per pupil basis based upon the student enrollment of the respective schools on the last day of the first monthly attendance report of each school year.</w:t>
            </w:r>
            <w:r w:rsidRPr="00CB798E">
              <w:rPr>
                <w:rFonts w:ascii="Times New Roman" w:hAnsi="Times New Roman" w:cs="Times New Roman"/>
                <w:sz w:val="24"/>
                <w:szCs w:val="24"/>
              </w:rPr>
              <w:t xml:space="preserve"> </w:t>
            </w:r>
            <w:r w:rsidRPr="00CB798E">
              <w:rPr>
                <w:rFonts w:ascii="Times New Roman" w:hAnsi="Times New Roman" w:cs="Times New Roman"/>
                <w:i/>
                <w:sz w:val="24"/>
                <w:szCs w:val="24"/>
              </w:rPr>
              <w:t>Effective August 1, 2016.</w:t>
            </w:r>
          </w:p>
        </w:tc>
      </w:tr>
      <w:tr w:rsidR="00CB798E" w:rsidRPr="00CB798E" w14:paraId="745D0C4D" w14:textId="77777777" w:rsidTr="003B24CD">
        <w:trPr>
          <w:trHeight w:val="765"/>
          <w:tblCellSpacing w:w="15" w:type="dxa"/>
          <w:jc w:val="center"/>
        </w:trPr>
        <w:tc>
          <w:tcPr>
            <w:tcW w:w="2449" w:type="dxa"/>
            <w:gridSpan w:val="3"/>
            <w:tcBorders>
              <w:top w:val="outset" w:sz="6" w:space="0" w:color="auto"/>
              <w:left w:val="outset" w:sz="6" w:space="0" w:color="auto"/>
              <w:bottom w:val="outset" w:sz="6" w:space="0" w:color="auto"/>
              <w:right w:val="outset" w:sz="6" w:space="0" w:color="auto"/>
            </w:tcBorders>
            <w:shd w:val="clear" w:color="auto" w:fill="BDD6EE" w:themeFill="accent1" w:themeFillTint="66"/>
            <w:noWrap/>
            <w:hideMark/>
          </w:tcPr>
          <w:p w14:paraId="594E4887" w14:textId="377D1C53" w:rsidR="00BE74F9" w:rsidRPr="00CB798E" w:rsidRDefault="00925B7C" w:rsidP="00070815">
            <w:pPr>
              <w:spacing w:after="0" w:line="276" w:lineRule="auto"/>
              <w:rPr>
                <w:rFonts w:ascii="Times New Roman" w:eastAsia="Times New Roman" w:hAnsi="Times New Roman" w:cs="Times New Roman"/>
                <w:sz w:val="24"/>
                <w:szCs w:val="24"/>
              </w:rPr>
            </w:pPr>
            <w:hyperlink r:id="rId42" w:history="1">
              <w:r w:rsidR="005D4F8F" w:rsidRPr="00CB798E">
                <w:rPr>
                  <w:rFonts w:ascii="Times New Roman" w:eastAsia="Times New Roman" w:hAnsi="Times New Roman" w:cs="Times New Roman"/>
                  <w:sz w:val="24"/>
                  <w:szCs w:val="24"/>
                </w:rPr>
                <w:t xml:space="preserve">HB </w:t>
              </w:r>
              <w:r w:rsidR="00BE74F9" w:rsidRPr="00CB798E">
                <w:rPr>
                  <w:rFonts w:ascii="Times New Roman" w:eastAsia="Times New Roman" w:hAnsi="Times New Roman" w:cs="Times New Roman"/>
                  <w:sz w:val="24"/>
                  <w:szCs w:val="24"/>
                </w:rPr>
                <w:t>529</w:t>
              </w:r>
            </w:hyperlink>
            <w:r w:rsidR="00A27F44" w:rsidRPr="00CB798E">
              <w:rPr>
                <w:rFonts w:ascii="Times New Roman" w:eastAsia="Times New Roman" w:hAnsi="Times New Roman" w:cs="Times New Roman"/>
                <w:sz w:val="24"/>
                <w:szCs w:val="24"/>
              </w:rPr>
              <w:t xml:space="preserve"> (Crawford)</w:t>
            </w:r>
          </w:p>
          <w:p w14:paraId="3CD65C97" w14:textId="0F0D3B2A" w:rsidR="00BE74F9" w:rsidRPr="00CB798E" w:rsidRDefault="00925B7C" w:rsidP="00070815">
            <w:pPr>
              <w:spacing w:after="0" w:line="276" w:lineRule="auto"/>
              <w:rPr>
                <w:rFonts w:ascii="Times New Roman" w:eastAsia="Times New Roman" w:hAnsi="Times New Roman" w:cs="Times New Roman"/>
                <w:b/>
                <w:sz w:val="24"/>
                <w:szCs w:val="24"/>
              </w:rPr>
            </w:pPr>
            <w:hyperlink r:id="rId43" w:history="1">
              <w:r w:rsidR="00BE74F9" w:rsidRPr="00CB798E">
                <w:rPr>
                  <w:rStyle w:val="Hyperlink"/>
                  <w:rFonts w:ascii="Times New Roman" w:eastAsia="Times New Roman" w:hAnsi="Times New Roman" w:cs="Times New Roman"/>
                  <w:b/>
                  <w:color w:val="auto"/>
                  <w:sz w:val="24"/>
                  <w:szCs w:val="24"/>
                </w:rPr>
                <w:t>Act No. 2016-371</w:t>
              </w:r>
            </w:hyperlink>
          </w:p>
        </w:tc>
        <w:tc>
          <w:tcPr>
            <w:tcW w:w="7168" w:type="dxa"/>
            <w:gridSpan w:val="5"/>
            <w:tcBorders>
              <w:top w:val="outset" w:sz="6" w:space="0" w:color="auto"/>
              <w:left w:val="outset" w:sz="6" w:space="0" w:color="auto"/>
              <w:bottom w:val="outset" w:sz="6" w:space="0" w:color="auto"/>
              <w:right w:val="outset" w:sz="6" w:space="0" w:color="auto"/>
            </w:tcBorders>
            <w:shd w:val="clear" w:color="auto" w:fill="BDD6EE" w:themeFill="accent1" w:themeFillTint="66"/>
            <w:hideMark/>
          </w:tcPr>
          <w:p w14:paraId="671BB86B" w14:textId="62CF9A19" w:rsidR="00BE74F9" w:rsidRPr="00CB798E" w:rsidRDefault="00A27F44" w:rsidP="00070815">
            <w:pPr>
              <w:spacing w:after="0" w:line="276" w:lineRule="auto"/>
              <w:rPr>
                <w:rFonts w:ascii="Times New Roman" w:eastAsia="Times New Roman" w:hAnsi="Times New Roman" w:cs="Times New Roman"/>
                <w:b/>
                <w:sz w:val="32"/>
                <w:szCs w:val="32"/>
              </w:rPr>
            </w:pPr>
            <w:r w:rsidRPr="00CB798E">
              <w:rPr>
                <w:rFonts w:ascii="Times New Roman" w:eastAsia="Times New Roman" w:hAnsi="Times New Roman" w:cs="Times New Roman"/>
                <w:b/>
                <w:sz w:val="32"/>
                <w:szCs w:val="32"/>
              </w:rPr>
              <w:t>Defamation</w:t>
            </w:r>
          </w:p>
        </w:tc>
      </w:tr>
      <w:tr w:rsidR="00CB798E" w:rsidRPr="00CB798E" w14:paraId="36C90EB4" w14:textId="77777777" w:rsidTr="003B24CD">
        <w:trPr>
          <w:tblCellSpacing w:w="15" w:type="dxa"/>
          <w:jc w:val="center"/>
        </w:trPr>
        <w:tc>
          <w:tcPr>
            <w:tcW w:w="9647" w:type="dxa"/>
            <w:gridSpan w:val="8"/>
            <w:tcBorders>
              <w:top w:val="outset" w:sz="6" w:space="0" w:color="auto"/>
              <w:left w:val="outset" w:sz="6" w:space="0" w:color="auto"/>
              <w:bottom w:val="outset" w:sz="6" w:space="0" w:color="auto"/>
              <w:right w:val="outset" w:sz="6" w:space="0" w:color="auto"/>
            </w:tcBorders>
            <w:vAlign w:val="center"/>
            <w:hideMark/>
          </w:tcPr>
          <w:p w14:paraId="482461CF" w14:textId="2145F756" w:rsidR="00866185" w:rsidRPr="00CB798E" w:rsidRDefault="00A27F44" w:rsidP="00A27F44">
            <w:pPr>
              <w:spacing w:after="0" w:line="276" w:lineRule="auto"/>
              <w:rPr>
                <w:rFonts w:ascii="Times New Roman" w:eastAsia="Times New Roman" w:hAnsi="Times New Roman" w:cs="Times New Roman"/>
                <w:sz w:val="24"/>
                <w:szCs w:val="24"/>
              </w:rPr>
            </w:pPr>
            <w:r w:rsidRPr="00CB798E">
              <w:rPr>
                <w:rFonts w:ascii="Times New Roman" w:eastAsia="Times New Roman" w:hAnsi="Times New Roman" w:cs="Times New Roman"/>
                <w:sz w:val="24"/>
                <w:szCs w:val="24"/>
              </w:rPr>
              <w:t>Requires</w:t>
            </w:r>
            <w:r w:rsidR="00866185" w:rsidRPr="00CB798E">
              <w:rPr>
                <w:rFonts w:ascii="Times New Roman" w:eastAsia="Times New Roman" w:hAnsi="Times New Roman" w:cs="Times New Roman"/>
                <w:sz w:val="24"/>
                <w:szCs w:val="24"/>
              </w:rPr>
              <w:t xml:space="preserve"> that the publishing or other dissemination of a false allegation be made with "actual malice</w:t>
            </w:r>
            <w:r w:rsidRPr="00CB798E">
              <w:rPr>
                <w:rFonts w:ascii="Times New Roman" w:eastAsia="Times New Roman" w:hAnsi="Times New Roman" w:cs="Times New Roman"/>
                <w:sz w:val="24"/>
                <w:szCs w:val="24"/>
              </w:rPr>
              <w:t xml:space="preserve">”. </w:t>
            </w:r>
            <w:r w:rsidR="00070815" w:rsidRPr="00CB798E">
              <w:rPr>
                <w:rFonts w:ascii="Times New Roman" w:eastAsia="Times New Roman" w:hAnsi="Times New Roman" w:cs="Times New Roman"/>
                <w:sz w:val="24"/>
                <w:szCs w:val="24"/>
              </w:rPr>
              <w:t xml:space="preserve"> </w:t>
            </w:r>
            <w:r w:rsidR="00070815" w:rsidRPr="00CB798E">
              <w:rPr>
                <w:rFonts w:ascii="Times New Roman" w:hAnsi="Times New Roman" w:cs="Times New Roman"/>
                <w:i/>
                <w:sz w:val="24"/>
                <w:szCs w:val="24"/>
              </w:rPr>
              <w:t>Effective August 1, 2016.</w:t>
            </w:r>
          </w:p>
        </w:tc>
      </w:tr>
      <w:tr w:rsidR="00CB798E" w:rsidRPr="00CB798E" w14:paraId="07D3BCEB" w14:textId="77777777" w:rsidTr="003B24CD">
        <w:trPr>
          <w:tblCellSpacing w:w="15" w:type="dxa"/>
          <w:jc w:val="center"/>
        </w:trPr>
        <w:tc>
          <w:tcPr>
            <w:tcW w:w="2449" w:type="dxa"/>
            <w:gridSpan w:val="3"/>
            <w:tcBorders>
              <w:top w:val="outset" w:sz="6" w:space="0" w:color="auto"/>
              <w:left w:val="outset" w:sz="6" w:space="0" w:color="auto"/>
              <w:bottom w:val="outset" w:sz="6" w:space="0" w:color="auto"/>
              <w:right w:val="outset" w:sz="6" w:space="0" w:color="auto"/>
            </w:tcBorders>
            <w:shd w:val="clear" w:color="auto" w:fill="BDD6EE" w:themeFill="accent1" w:themeFillTint="66"/>
            <w:noWrap/>
            <w:hideMark/>
          </w:tcPr>
          <w:p w14:paraId="07BFBCB1" w14:textId="705A1CEA" w:rsidR="00BE74F9" w:rsidRPr="00CB798E" w:rsidRDefault="00925B7C" w:rsidP="00070815">
            <w:pPr>
              <w:spacing w:after="0" w:line="276" w:lineRule="auto"/>
              <w:rPr>
                <w:rFonts w:ascii="Times New Roman" w:eastAsia="Times New Roman" w:hAnsi="Times New Roman" w:cs="Times New Roman"/>
                <w:sz w:val="24"/>
                <w:szCs w:val="24"/>
              </w:rPr>
            </w:pPr>
            <w:hyperlink r:id="rId44" w:history="1">
              <w:r w:rsidR="00866185" w:rsidRPr="00CB798E">
                <w:rPr>
                  <w:rFonts w:ascii="Times New Roman" w:eastAsia="Times New Roman" w:hAnsi="Times New Roman" w:cs="Times New Roman"/>
                  <w:sz w:val="24"/>
                  <w:szCs w:val="24"/>
                </w:rPr>
                <w:t xml:space="preserve">HJR </w:t>
              </w:r>
              <w:r w:rsidR="00BE74F9" w:rsidRPr="00CB798E">
                <w:rPr>
                  <w:rFonts w:ascii="Times New Roman" w:eastAsia="Times New Roman" w:hAnsi="Times New Roman" w:cs="Times New Roman"/>
                  <w:sz w:val="24"/>
                  <w:szCs w:val="24"/>
                </w:rPr>
                <w:t>19</w:t>
              </w:r>
            </w:hyperlink>
            <w:r w:rsidR="00A27F44" w:rsidRPr="00CB798E">
              <w:rPr>
                <w:rFonts w:ascii="Times New Roman" w:eastAsia="Times New Roman" w:hAnsi="Times New Roman" w:cs="Times New Roman"/>
                <w:sz w:val="24"/>
                <w:szCs w:val="24"/>
              </w:rPr>
              <w:t xml:space="preserve"> (Ledbetter)</w:t>
            </w:r>
          </w:p>
          <w:p w14:paraId="5A45D453" w14:textId="661F0E53" w:rsidR="00BE74F9" w:rsidRPr="00CB798E" w:rsidRDefault="00925B7C" w:rsidP="00070815">
            <w:pPr>
              <w:spacing w:after="0" w:line="276" w:lineRule="auto"/>
              <w:rPr>
                <w:rFonts w:ascii="Times New Roman" w:eastAsia="Times New Roman" w:hAnsi="Times New Roman" w:cs="Times New Roman"/>
                <w:sz w:val="24"/>
                <w:szCs w:val="24"/>
              </w:rPr>
            </w:pPr>
            <w:hyperlink r:id="rId45" w:history="1">
              <w:r w:rsidR="00BE74F9" w:rsidRPr="00CB798E">
                <w:rPr>
                  <w:rStyle w:val="Hyperlink"/>
                  <w:rFonts w:ascii="Times New Roman" w:eastAsia="Times New Roman" w:hAnsi="Times New Roman" w:cs="Times New Roman"/>
                  <w:b/>
                  <w:color w:val="auto"/>
                  <w:sz w:val="24"/>
                  <w:szCs w:val="24"/>
                </w:rPr>
                <w:t>Act No. 2016-80</w:t>
              </w:r>
            </w:hyperlink>
          </w:p>
        </w:tc>
        <w:tc>
          <w:tcPr>
            <w:tcW w:w="7168" w:type="dxa"/>
            <w:gridSpan w:val="5"/>
            <w:tcBorders>
              <w:top w:val="outset" w:sz="6" w:space="0" w:color="auto"/>
              <w:left w:val="outset" w:sz="6" w:space="0" w:color="auto"/>
              <w:bottom w:val="outset" w:sz="6" w:space="0" w:color="auto"/>
              <w:right w:val="outset" w:sz="6" w:space="0" w:color="auto"/>
            </w:tcBorders>
            <w:shd w:val="clear" w:color="auto" w:fill="BDD6EE" w:themeFill="accent1" w:themeFillTint="66"/>
            <w:hideMark/>
          </w:tcPr>
          <w:p w14:paraId="4F30D3B4" w14:textId="447C1E12" w:rsidR="00BE74F9" w:rsidRPr="00CB798E" w:rsidRDefault="00BE74F9" w:rsidP="00070815">
            <w:pPr>
              <w:spacing w:after="0" w:line="276" w:lineRule="auto"/>
              <w:rPr>
                <w:rFonts w:ascii="Times New Roman" w:eastAsia="Times New Roman" w:hAnsi="Times New Roman" w:cs="Times New Roman"/>
                <w:b/>
                <w:sz w:val="28"/>
                <w:szCs w:val="28"/>
              </w:rPr>
            </w:pPr>
            <w:r w:rsidRPr="00CB798E">
              <w:rPr>
                <w:rFonts w:ascii="Times New Roman" w:eastAsia="Times New Roman" w:hAnsi="Times New Roman" w:cs="Times New Roman"/>
                <w:b/>
                <w:sz w:val="28"/>
                <w:szCs w:val="28"/>
              </w:rPr>
              <w:t>Emergency Task Force, school safety and security, created</w:t>
            </w:r>
          </w:p>
        </w:tc>
      </w:tr>
      <w:tr w:rsidR="00CB798E" w:rsidRPr="00CB798E" w14:paraId="3952F71A" w14:textId="77777777" w:rsidTr="003B24CD">
        <w:trPr>
          <w:tblCellSpacing w:w="15" w:type="dxa"/>
          <w:jc w:val="center"/>
        </w:trPr>
        <w:tc>
          <w:tcPr>
            <w:tcW w:w="9647" w:type="dxa"/>
            <w:gridSpan w:val="8"/>
            <w:tcBorders>
              <w:top w:val="outset" w:sz="6" w:space="0" w:color="auto"/>
              <w:left w:val="outset" w:sz="6" w:space="0" w:color="auto"/>
              <w:bottom w:val="outset" w:sz="6" w:space="0" w:color="auto"/>
              <w:right w:val="outset" w:sz="6" w:space="0" w:color="auto"/>
            </w:tcBorders>
            <w:vAlign w:val="center"/>
            <w:hideMark/>
          </w:tcPr>
          <w:p w14:paraId="699D1CD3" w14:textId="75EB0486" w:rsidR="00BE74F9" w:rsidRPr="00CB798E" w:rsidRDefault="00DA0BB6" w:rsidP="00070815">
            <w:pPr>
              <w:spacing w:before="100" w:beforeAutospacing="1" w:after="100" w:afterAutospacing="1" w:line="276" w:lineRule="auto"/>
              <w:rPr>
                <w:rFonts w:ascii="Times New Roman" w:eastAsia="Times New Roman" w:hAnsi="Times New Roman" w:cs="Times New Roman"/>
                <w:sz w:val="24"/>
                <w:szCs w:val="24"/>
              </w:rPr>
            </w:pPr>
            <w:r w:rsidRPr="00CB798E">
              <w:rPr>
                <w:rFonts w:ascii="Times New Roman" w:eastAsia="Times New Roman" w:hAnsi="Times New Roman" w:cs="Times New Roman"/>
                <w:sz w:val="24"/>
                <w:szCs w:val="24"/>
              </w:rPr>
              <w:t>Establishes</w:t>
            </w:r>
            <w:r w:rsidR="00BE74F9" w:rsidRPr="00CB798E">
              <w:rPr>
                <w:rFonts w:ascii="Times New Roman" w:eastAsia="Times New Roman" w:hAnsi="Times New Roman" w:cs="Times New Roman"/>
                <w:sz w:val="24"/>
                <w:szCs w:val="24"/>
              </w:rPr>
              <w:t xml:space="preserve"> an emergency task force on school safety and security.</w:t>
            </w:r>
            <w:r w:rsidR="003A07AA" w:rsidRPr="00CB798E">
              <w:rPr>
                <w:rFonts w:ascii="Times New Roman" w:eastAsia="Times New Roman" w:hAnsi="Times New Roman" w:cs="Times New Roman"/>
                <w:sz w:val="24"/>
                <w:szCs w:val="24"/>
              </w:rPr>
              <w:t xml:space="preserve"> The</w:t>
            </w:r>
            <w:r w:rsidR="00BE74F9" w:rsidRPr="00CB798E">
              <w:rPr>
                <w:rFonts w:ascii="Times New Roman" w:eastAsia="Times New Roman" w:hAnsi="Times New Roman" w:cs="Times New Roman"/>
                <w:sz w:val="24"/>
                <w:szCs w:val="24"/>
              </w:rPr>
              <w:t xml:space="preserve"> task force shall have </w:t>
            </w:r>
            <w:proofErr w:type="gramStart"/>
            <w:r w:rsidR="00BE74F9" w:rsidRPr="00CB798E">
              <w:rPr>
                <w:rFonts w:ascii="Times New Roman" w:eastAsia="Times New Roman" w:hAnsi="Times New Roman" w:cs="Times New Roman"/>
                <w:sz w:val="24"/>
                <w:szCs w:val="24"/>
              </w:rPr>
              <w:t>all of</w:t>
            </w:r>
            <w:proofErr w:type="gramEnd"/>
            <w:r w:rsidR="00BE74F9" w:rsidRPr="00CB798E">
              <w:rPr>
                <w:rFonts w:ascii="Times New Roman" w:eastAsia="Times New Roman" w:hAnsi="Times New Roman" w:cs="Times New Roman"/>
                <w:sz w:val="24"/>
                <w:szCs w:val="24"/>
              </w:rPr>
              <w:t xml:space="preserve"> the following duties:</w:t>
            </w:r>
          </w:p>
          <w:p w14:paraId="4B67C71C" w14:textId="77777777" w:rsidR="00BE74F9" w:rsidRPr="00CB798E" w:rsidRDefault="00BE74F9" w:rsidP="00070815">
            <w:pPr>
              <w:spacing w:after="0" w:line="276" w:lineRule="auto"/>
              <w:ind w:left="720"/>
              <w:rPr>
                <w:rFonts w:ascii="Times New Roman" w:eastAsia="Times New Roman" w:hAnsi="Times New Roman" w:cs="Times New Roman"/>
                <w:sz w:val="24"/>
                <w:szCs w:val="24"/>
              </w:rPr>
            </w:pPr>
            <w:r w:rsidRPr="00CB798E">
              <w:rPr>
                <w:rFonts w:ascii="Times New Roman" w:eastAsia="Times New Roman" w:hAnsi="Times New Roman" w:cs="Times New Roman"/>
                <w:sz w:val="24"/>
                <w:szCs w:val="24"/>
              </w:rPr>
              <w:t>(1) Complete a comprehensive review and assessment of state laws, regulations, protocols, and minimum standards</w:t>
            </w:r>
          </w:p>
          <w:p w14:paraId="674E4BB2" w14:textId="77777777" w:rsidR="00BE74F9" w:rsidRPr="00CB798E" w:rsidRDefault="00BE74F9" w:rsidP="00070815">
            <w:pPr>
              <w:spacing w:after="0" w:line="276" w:lineRule="auto"/>
              <w:ind w:left="720"/>
              <w:rPr>
                <w:rFonts w:ascii="Times New Roman" w:eastAsia="Times New Roman" w:hAnsi="Times New Roman" w:cs="Times New Roman"/>
                <w:sz w:val="24"/>
                <w:szCs w:val="24"/>
              </w:rPr>
            </w:pPr>
            <w:r w:rsidRPr="00CB798E">
              <w:rPr>
                <w:rFonts w:ascii="Times New Roman" w:eastAsia="Times New Roman" w:hAnsi="Times New Roman" w:cs="Times New Roman"/>
                <w:sz w:val="24"/>
                <w:szCs w:val="24"/>
              </w:rPr>
              <w:t>in place concerning school safety and security.</w:t>
            </w:r>
          </w:p>
          <w:p w14:paraId="41BAD34A" w14:textId="77777777" w:rsidR="00BE74F9" w:rsidRPr="00CB798E" w:rsidRDefault="00BE74F9" w:rsidP="00070815">
            <w:pPr>
              <w:spacing w:after="0" w:line="276" w:lineRule="auto"/>
              <w:ind w:left="720"/>
              <w:rPr>
                <w:rFonts w:ascii="Times New Roman" w:eastAsia="Times New Roman" w:hAnsi="Times New Roman" w:cs="Times New Roman"/>
                <w:sz w:val="24"/>
                <w:szCs w:val="24"/>
              </w:rPr>
            </w:pPr>
            <w:r w:rsidRPr="00CB798E">
              <w:rPr>
                <w:rFonts w:ascii="Times New Roman" w:eastAsia="Times New Roman" w:hAnsi="Times New Roman" w:cs="Times New Roman"/>
                <w:sz w:val="24"/>
                <w:szCs w:val="24"/>
              </w:rPr>
              <w:t>(2) Identify gaps in school safety and security that need to be addressed.</w:t>
            </w:r>
          </w:p>
          <w:p w14:paraId="23F6421C" w14:textId="557D97D3" w:rsidR="00BE74F9" w:rsidRPr="00CB798E" w:rsidRDefault="00BE74F9" w:rsidP="00070815">
            <w:pPr>
              <w:spacing w:after="0" w:line="276" w:lineRule="auto"/>
              <w:ind w:left="720"/>
              <w:rPr>
                <w:rFonts w:ascii="Times New Roman" w:eastAsia="Times New Roman" w:hAnsi="Times New Roman" w:cs="Times New Roman"/>
                <w:sz w:val="24"/>
                <w:szCs w:val="24"/>
              </w:rPr>
            </w:pPr>
            <w:r w:rsidRPr="00CB798E">
              <w:rPr>
                <w:rFonts w:ascii="Times New Roman" w:eastAsia="Times New Roman" w:hAnsi="Times New Roman" w:cs="Times New Roman"/>
                <w:sz w:val="24"/>
                <w:szCs w:val="24"/>
              </w:rPr>
              <w:t>(3) Submit recommendations for immediate, achievable legislative actions to the Speaker of the House of Representatives, the President Pro Tempore of the Senate, and the appropriate legislative committees to ensure that public schools across the State of Alabama are as safe, secure, and protected as possible</w:t>
            </w:r>
            <w:r w:rsidRPr="00CB798E">
              <w:rPr>
                <w:rFonts w:ascii="Times New Roman" w:eastAsia="Times New Roman" w:hAnsi="Times New Roman" w:cs="Times New Roman"/>
                <w:i/>
                <w:sz w:val="24"/>
                <w:szCs w:val="24"/>
              </w:rPr>
              <w:t>.</w:t>
            </w:r>
            <w:r w:rsidR="00DA0BB6" w:rsidRPr="00CB798E">
              <w:rPr>
                <w:rFonts w:ascii="Times New Roman" w:eastAsia="Times New Roman" w:hAnsi="Times New Roman" w:cs="Times New Roman"/>
                <w:i/>
                <w:sz w:val="24"/>
                <w:szCs w:val="24"/>
              </w:rPr>
              <w:t xml:space="preserve">  Effective March 14, 2016</w:t>
            </w:r>
            <w:r w:rsidR="00DA0BB6" w:rsidRPr="00CB798E">
              <w:rPr>
                <w:rFonts w:ascii="Times New Roman" w:eastAsia="Times New Roman" w:hAnsi="Times New Roman" w:cs="Times New Roman"/>
                <w:sz w:val="24"/>
                <w:szCs w:val="24"/>
              </w:rPr>
              <w:t>.</w:t>
            </w:r>
          </w:p>
        </w:tc>
      </w:tr>
      <w:tr w:rsidR="00CB798E" w:rsidRPr="00CB798E" w14:paraId="79319745" w14:textId="77777777" w:rsidTr="003B24CD">
        <w:trPr>
          <w:tblCellSpacing w:w="15" w:type="dxa"/>
          <w:jc w:val="center"/>
        </w:trPr>
        <w:tc>
          <w:tcPr>
            <w:tcW w:w="2509" w:type="dxa"/>
            <w:gridSpan w:val="5"/>
            <w:tcBorders>
              <w:top w:val="outset" w:sz="6" w:space="0" w:color="auto"/>
              <w:left w:val="outset" w:sz="6" w:space="0" w:color="auto"/>
              <w:bottom w:val="outset" w:sz="6" w:space="0" w:color="auto"/>
              <w:right w:val="outset" w:sz="6" w:space="0" w:color="auto"/>
            </w:tcBorders>
            <w:shd w:val="clear" w:color="auto" w:fill="BDD6EE" w:themeFill="accent1" w:themeFillTint="66"/>
            <w:noWrap/>
            <w:hideMark/>
          </w:tcPr>
          <w:p w14:paraId="74E3DFFB" w14:textId="555D4BAD" w:rsidR="00BE74F9" w:rsidRPr="00CB798E" w:rsidRDefault="00925B7C" w:rsidP="00070815">
            <w:pPr>
              <w:spacing w:after="0" w:line="276" w:lineRule="auto"/>
              <w:rPr>
                <w:rFonts w:ascii="Times New Roman" w:eastAsia="Times New Roman" w:hAnsi="Times New Roman" w:cs="Times New Roman"/>
                <w:sz w:val="24"/>
                <w:szCs w:val="24"/>
              </w:rPr>
            </w:pPr>
            <w:hyperlink r:id="rId46" w:history="1">
              <w:r w:rsidR="00A27F44" w:rsidRPr="00CB798E">
                <w:rPr>
                  <w:rFonts w:ascii="Times New Roman" w:eastAsia="Times New Roman" w:hAnsi="Times New Roman" w:cs="Times New Roman"/>
                  <w:sz w:val="24"/>
                  <w:szCs w:val="24"/>
                </w:rPr>
                <w:t xml:space="preserve">HJR </w:t>
              </w:r>
              <w:r w:rsidR="00BE74F9" w:rsidRPr="00CB798E">
                <w:rPr>
                  <w:rFonts w:ascii="Times New Roman" w:eastAsia="Times New Roman" w:hAnsi="Times New Roman" w:cs="Times New Roman"/>
                  <w:sz w:val="24"/>
                  <w:szCs w:val="24"/>
                </w:rPr>
                <w:t>30</w:t>
              </w:r>
            </w:hyperlink>
            <w:r w:rsidR="00A27F44" w:rsidRPr="00CB798E">
              <w:rPr>
                <w:rFonts w:ascii="Times New Roman" w:eastAsia="Times New Roman" w:hAnsi="Times New Roman" w:cs="Times New Roman"/>
                <w:sz w:val="24"/>
                <w:szCs w:val="24"/>
              </w:rPr>
              <w:t xml:space="preserve"> (Robinson)</w:t>
            </w:r>
          </w:p>
          <w:p w14:paraId="3EDE6C7F" w14:textId="0B83CD53" w:rsidR="00BE74F9" w:rsidRPr="00CB798E" w:rsidRDefault="00925B7C" w:rsidP="00070815">
            <w:pPr>
              <w:spacing w:after="0" w:line="276" w:lineRule="auto"/>
              <w:rPr>
                <w:rFonts w:ascii="Times New Roman" w:eastAsia="Times New Roman" w:hAnsi="Times New Roman" w:cs="Times New Roman"/>
                <w:sz w:val="24"/>
                <w:szCs w:val="24"/>
              </w:rPr>
            </w:pPr>
            <w:hyperlink r:id="rId47" w:history="1">
              <w:r w:rsidR="00BE74F9" w:rsidRPr="00CB798E">
                <w:rPr>
                  <w:rStyle w:val="Hyperlink"/>
                  <w:rFonts w:ascii="Times New Roman" w:eastAsia="Times New Roman" w:hAnsi="Times New Roman" w:cs="Times New Roman"/>
                  <w:b/>
                  <w:color w:val="auto"/>
                  <w:sz w:val="24"/>
                  <w:szCs w:val="24"/>
                </w:rPr>
                <w:t>Act No. 2016-9</w:t>
              </w:r>
            </w:hyperlink>
          </w:p>
        </w:tc>
        <w:tc>
          <w:tcPr>
            <w:tcW w:w="7108" w:type="dxa"/>
            <w:gridSpan w:val="3"/>
            <w:tcBorders>
              <w:top w:val="outset" w:sz="6" w:space="0" w:color="auto"/>
              <w:left w:val="outset" w:sz="6" w:space="0" w:color="auto"/>
              <w:bottom w:val="outset" w:sz="6" w:space="0" w:color="auto"/>
              <w:right w:val="outset" w:sz="6" w:space="0" w:color="auto"/>
            </w:tcBorders>
            <w:shd w:val="clear" w:color="auto" w:fill="BDD6EE" w:themeFill="accent1" w:themeFillTint="66"/>
            <w:hideMark/>
          </w:tcPr>
          <w:p w14:paraId="59A5594F" w14:textId="48F041EC" w:rsidR="00BE74F9" w:rsidRPr="00CB798E" w:rsidRDefault="00BE74F9" w:rsidP="00070815">
            <w:pPr>
              <w:spacing w:after="0" w:line="276" w:lineRule="auto"/>
              <w:rPr>
                <w:rFonts w:ascii="Times New Roman" w:eastAsia="Times New Roman" w:hAnsi="Times New Roman" w:cs="Times New Roman"/>
                <w:b/>
                <w:sz w:val="28"/>
                <w:szCs w:val="28"/>
              </w:rPr>
            </w:pPr>
            <w:r w:rsidRPr="00CB798E">
              <w:rPr>
                <w:rFonts w:ascii="Times New Roman" w:eastAsia="Times New Roman" w:hAnsi="Times New Roman" w:cs="Times New Roman"/>
                <w:b/>
                <w:sz w:val="28"/>
                <w:szCs w:val="28"/>
              </w:rPr>
              <w:t>Digital Learning Day, February 17, 2016, named</w:t>
            </w:r>
          </w:p>
        </w:tc>
      </w:tr>
      <w:tr w:rsidR="00CB798E" w:rsidRPr="00CB798E" w14:paraId="48C80946" w14:textId="77777777" w:rsidTr="003B24CD">
        <w:trPr>
          <w:tblCellSpacing w:w="15" w:type="dxa"/>
          <w:jc w:val="center"/>
        </w:trPr>
        <w:tc>
          <w:tcPr>
            <w:tcW w:w="9647" w:type="dxa"/>
            <w:gridSpan w:val="8"/>
            <w:tcBorders>
              <w:top w:val="outset" w:sz="6" w:space="0" w:color="auto"/>
              <w:left w:val="outset" w:sz="6" w:space="0" w:color="auto"/>
              <w:bottom w:val="outset" w:sz="6" w:space="0" w:color="auto"/>
              <w:right w:val="outset" w:sz="6" w:space="0" w:color="auto"/>
            </w:tcBorders>
            <w:vAlign w:val="center"/>
            <w:hideMark/>
          </w:tcPr>
          <w:p w14:paraId="59D48390" w14:textId="77777777" w:rsidR="00BE74F9" w:rsidRPr="00CB798E" w:rsidRDefault="00BE74F9" w:rsidP="00070815">
            <w:pPr>
              <w:spacing w:after="0" w:line="276" w:lineRule="auto"/>
              <w:rPr>
                <w:rFonts w:ascii="Times New Roman" w:eastAsia="Times New Roman" w:hAnsi="Times New Roman" w:cs="Times New Roman"/>
                <w:sz w:val="24"/>
                <w:szCs w:val="24"/>
              </w:rPr>
            </w:pPr>
            <w:r w:rsidRPr="00CB798E">
              <w:rPr>
                <w:rFonts w:ascii="Times New Roman" w:eastAsia="Times New Roman" w:hAnsi="Times New Roman" w:cs="Times New Roman"/>
                <w:sz w:val="24"/>
                <w:szCs w:val="24"/>
              </w:rPr>
              <w:t>Designates February 17, 2016 as Digital Learning Day in the state of Alabama.</w:t>
            </w:r>
          </w:p>
        </w:tc>
      </w:tr>
      <w:tr w:rsidR="00CB798E" w:rsidRPr="00CB798E" w14:paraId="1F2B7E6F" w14:textId="77777777" w:rsidTr="003B24CD">
        <w:trPr>
          <w:gridAfter w:val="1"/>
          <w:wAfter w:w="15" w:type="dxa"/>
          <w:tblCellSpacing w:w="15" w:type="dxa"/>
          <w:jc w:val="center"/>
        </w:trPr>
        <w:tc>
          <w:tcPr>
            <w:tcW w:w="2479" w:type="dxa"/>
            <w:gridSpan w:val="4"/>
            <w:tcBorders>
              <w:top w:val="outset" w:sz="6" w:space="0" w:color="auto"/>
              <w:left w:val="outset" w:sz="6" w:space="0" w:color="auto"/>
              <w:bottom w:val="outset" w:sz="6" w:space="0" w:color="auto"/>
              <w:right w:val="outset" w:sz="6" w:space="0" w:color="auto"/>
            </w:tcBorders>
            <w:shd w:val="clear" w:color="auto" w:fill="BDD6EE" w:themeFill="accent1" w:themeFillTint="66"/>
            <w:noWrap/>
            <w:hideMark/>
          </w:tcPr>
          <w:p w14:paraId="0BCCEB5F" w14:textId="0CD317CB" w:rsidR="00BE74F9" w:rsidRPr="00CB798E" w:rsidRDefault="00925B7C" w:rsidP="00070815">
            <w:pPr>
              <w:spacing w:after="0" w:line="276" w:lineRule="auto"/>
              <w:rPr>
                <w:rFonts w:ascii="Times New Roman" w:eastAsia="Times New Roman" w:hAnsi="Times New Roman" w:cs="Times New Roman"/>
                <w:sz w:val="24"/>
                <w:szCs w:val="24"/>
              </w:rPr>
            </w:pPr>
            <w:hyperlink r:id="rId48" w:history="1">
              <w:r w:rsidR="00866185" w:rsidRPr="00CB798E">
                <w:rPr>
                  <w:rFonts w:ascii="Times New Roman" w:eastAsia="Times New Roman" w:hAnsi="Times New Roman" w:cs="Times New Roman"/>
                  <w:sz w:val="24"/>
                  <w:szCs w:val="24"/>
                </w:rPr>
                <w:t xml:space="preserve">HJR </w:t>
              </w:r>
              <w:r w:rsidR="00BE74F9" w:rsidRPr="00CB798E">
                <w:rPr>
                  <w:rFonts w:ascii="Times New Roman" w:eastAsia="Times New Roman" w:hAnsi="Times New Roman" w:cs="Times New Roman"/>
                  <w:sz w:val="24"/>
                  <w:szCs w:val="24"/>
                </w:rPr>
                <w:t>155</w:t>
              </w:r>
            </w:hyperlink>
            <w:r w:rsidR="00A27F44" w:rsidRPr="00CB798E">
              <w:rPr>
                <w:rFonts w:ascii="Times New Roman" w:eastAsia="Times New Roman" w:hAnsi="Times New Roman" w:cs="Times New Roman"/>
                <w:sz w:val="24"/>
                <w:szCs w:val="24"/>
              </w:rPr>
              <w:t xml:space="preserve"> (Hurst)</w:t>
            </w:r>
          </w:p>
          <w:p w14:paraId="0741FB94" w14:textId="7E707771" w:rsidR="00BE74F9" w:rsidRPr="00CB798E" w:rsidRDefault="00925B7C" w:rsidP="00070815">
            <w:pPr>
              <w:spacing w:after="0" w:line="276" w:lineRule="auto"/>
              <w:rPr>
                <w:rFonts w:ascii="Times New Roman" w:eastAsia="Times New Roman" w:hAnsi="Times New Roman" w:cs="Times New Roman"/>
                <w:b/>
                <w:sz w:val="24"/>
                <w:szCs w:val="24"/>
              </w:rPr>
            </w:pPr>
            <w:hyperlink r:id="rId49" w:history="1">
              <w:r w:rsidR="00BE74F9" w:rsidRPr="00CB798E">
                <w:rPr>
                  <w:rStyle w:val="Hyperlink"/>
                  <w:rFonts w:ascii="Times New Roman" w:eastAsia="Times New Roman" w:hAnsi="Times New Roman" w:cs="Times New Roman"/>
                  <w:b/>
                  <w:color w:val="auto"/>
                  <w:sz w:val="24"/>
                  <w:szCs w:val="24"/>
                </w:rPr>
                <w:t>Act No. 2016</w:t>
              </w:r>
              <w:r w:rsidR="00866185" w:rsidRPr="00CB798E">
                <w:rPr>
                  <w:rStyle w:val="Hyperlink"/>
                  <w:rFonts w:ascii="Times New Roman" w:eastAsia="Times New Roman" w:hAnsi="Times New Roman" w:cs="Times New Roman"/>
                  <w:b/>
                  <w:color w:val="auto"/>
                  <w:sz w:val="24"/>
                  <w:szCs w:val="24"/>
                </w:rPr>
                <w:t>-</w:t>
              </w:r>
              <w:r w:rsidR="00BE74F9" w:rsidRPr="00CB798E">
                <w:rPr>
                  <w:rStyle w:val="Hyperlink"/>
                  <w:rFonts w:ascii="Times New Roman" w:eastAsia="Times New Roman" w:hAnsi="Times New Roman" w:cs="Times New Roman"/>
                  <w:b/>
                  <w:color w:val="auto"/>
                  <w:sz w:val="24"/>
                  <w:szCs w:val="24"/>
                </w:rPr>
                <w:t>167</w:t>
              </w:r>
            </w:hyperlink>
          </w:p>
        </w:tc>
        <w:tc>
          <w:tcPr>
            <w:tcW w:w="7093" w:type="dxa"/>
            <w:gridSpan w:val="3"/>
            <w:tcBorders>
              <w:top w:val="outset" w:sz="6" w:space="0" w:color="auto"/>
              <w:left w:val="outset" w:sz="6" w:space="0" w:color="auto"/>
              <w:bottom w:val="outset" w:sz="6" w:space="0" w:color="auto"/>
              <w:right w:val="outset" w:sz="6" w:space="0" w:color="auto"/>
            </w:tcBorders>
            <w:shd w:val="clear" w:color="auto" w:fill="BDD6EE" w:themeFill="accent1" w:themeFillTint="66"/>
            <w:hideMark/>
          </w:tcPr>
          <w:p w14:paraId="2B5962AE" w14:textId="3E42C718" w:rsidR="00BE74F9" w:rsidRPr="00CB798E" w:rsidRDefault="00984C08" w:rsidP="00070815">
            <w:pPr>
              <w:spacing w:after="0" w:line="276" w:lineRule="auto"/>
              <w:rPr>
                <w:rFonts w:ascii="Times New Roman" w:eastAsia="Times New Roman" w:hAnsi="Times New Roman" w:cs="Times New Roman"/>
                <w:b/>
                <w:sz w:val="28"/>
                <w:szCs w:val="28"/>
              </w:rPr>
            </w:pPr>
            <w:r w:rsidRPr="00CB798E">
              <w:rPr>
                <w:rFonts w:ascii="Times New Roman" w:eastAsia="Times New Roman" w:hAnsi="Times New Roman" w:cs="Times New Roman"/>
                <w:b/>
                <w:sz w:val="28"/>
                <w:szCs w:val="28"/>
              </w:rPr>
              <w:t>Organ Donation</w:t>
            </w:r>
          </w:p>
        </w:tc>
      </w:tr>
      <w:tr w:rsidR="00CB798E" w:rsidRPr="00CB798E" w14:paraId="5018556C" w14:textId="77777777" w:rsidTr="003B24CD">
        <w:trPr>
          <w:gridAfter w:val="1"/>
          <w:wAfter w:w="15" w:type="dxa"/>
          <w:tblCellSpacing w:w="15" w:type="dxa"/>
          <w:jc w:val="center"/>
        </w:trPr>
        <w:tc>
          <w:tcPr>
            <w:tcW w:w="9602" w:type="dxa"/>
            <w:gridSpan w:val="7"/>
            <w:tcBorders>
              <w:top w:val="outset" w:sz="6" w:space="0" w:color="auto"/>
              <w:left w:val="outset" w:sz="6" w:space="0" w:color="auto"/>
              <w:bottom w:val="outset" w:sz="6" w:space="0" w:color="auto"/>
              <w:right w:val="outset" w:sz="6" w:space="0" w:color="auto"/>
            </w:tcBorders>
            <w:vAlign w:val="center"/>
            <w:hideMark/>
          </w:tcPr>
          <w:p w14:paraId="6BFC7B70" w14:textId="1B2306E6" w:rsidR="00BE74F9" w:rsidRPr="00CB798E" w:rsidRDefault="00070815" w:rsidP="00070815">
            <w:pPr>
              <w:widowControl w:val="0"/>
              <w:spacing w:line="276" w:lineRule="auto"/>
              <w:rPr>
                <w:rFonts w:ascii="Times New Roman" w:hAnsi="Times New Roman" w:cs="Times New Roman"/>
                <w:sz w:val="24"/>
                <w:szCs w:val="24"/>
              </w:rPr>
            </w:pPr>
            <w:r w:rsidRPr="00CB798E">
              <w:rPr>
                <w:rFonts w:ascii="Times New Roman" w:eastAsia="Times New Roman" w:hAnsi="Times New Roman" w:cs="Times New Roman"/>
                <w:sz w:val="24"/>
                <w:szCs w:val="24"/>
              </w:rPr>
              <w:t xml:space="preserve">Urges </w:t>
            </w:r>
            <w:r w:rsidR="00BE74F9" w:rsidRPr="00CB798E">
              <w:rPr>
                <w:rFonts w:ascii="Times New Roman" w:eastAsia="Times New Roman" w:hAnsi="Times New Roman" w:cs="Times New Roman"/>
                <w:sz w:val="24"/>
                <w:szCs w:val="24"/>
              </w:rPr>
              <w:t>the State Department of Education to Create and Implement a program to promote organ donation in Alabama. </w:t>
            </w:r>
            <w:r w:rsidRPr="00CB798E">
              <w:rPr>
                <w:rFonts w:ascii="Times New Roman" w:hAnsi="Times New Roman" w:cs="Times New Roman"/>
                <w:bCs/>
                <w:i/>
                <w:iCs/>
                <w:sz w:val="24"/>
                <w:szCs w:val="24"/>
              </w:rPr>
              <w:t>Effective April 26, 2016</w:t>
            </w:r>
            <w:r w:rsidRPr="00CB798E">
              <w:rPr>
                <w:rFonts w:ascii="Times New Roman" w:hAnsi="Times New Roman" w:cs="Times New Roman"/>
                <w:bCs/>
                <w:sz w:val="24"/>
                <w:szCs w:val="24"/>
              </w:rPr>
              <w:t>.</w:t>
            </w:r>
            <w:r w:rsidRPr="00CB798E">
              <w:rPr>
                <w:rFonts w:ascii="Times New Roman" w:hAnsi="Times New Roman" w:cs="Times New Roman"/>
                <w:b/>
                <w:bCs/>
                <w:sz w:val="24"/>
                <w:szCs w:val="24"/>
              </w:rPr>
              <w:t xml:space="preserve"> </w:t>
            </w:r>
          </w:p>
        </w:tc>
      </w:tr>
    </w:tbl>
    <w:p w14:paraId="596F8047" w14:textId="77777777" w:rsidR="00CB798E" w:rsidRDefault="00CB798E">
      <w:r>
        <w:br w:type="page"/>
      </w:r>
    </w:p>
    <w:tbl>
      <w:tblPr>
        <w:tblW w:w="9617"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74"/>
        <w:gridCol w:w="150"/>
        <w:gridCol w:w="7063"/>
        <w:gridCol w:w="60"/>
      </w:tblGrid>
      <w:tr w:rsidR="00CB798E" w:rsidRPr="00CB798E" w14:paraId="17CE9DD6" w14:textId="77777777" w:rsidTr="00CB798E">
        <w:trPr>
          <w:tblCellSpacing w:w="15" w:type="dxa"/>
          <w:jc w:val="center"/>
        </w:trPr>
        <w:tc>
          <w:tcPr>
            <w:tcW w:w="2449" w:type="dxa"/>
            <w:gridSpan w:val="2"/>
            <w:tcBorders>
              <w:top w:val="outset" w:sz="6" w:space="0" w:color="auto"/>
              <w:left w:val="outset" w:sz="6" w:space="0" w:color="auto"/>
              <w:bottom w:val="outset" w:sz="6" w:space="0" w:color="auto"/>
              <w:right w:val="outset" w:sz="6" w:space="0" w:color="auto"/>
            </w:tcBorders>
            <w:shd w:val="clear" w:color="auto" w:fill="BDD6EE" w:themeFill="accent1" w:themeFillTint="66"/>
            <w:noWrap/>
            <w:hideMark/>
          </w:tcPr>
          <w:p w14:paraId="1AFA2332" w14:textId="328CAA56" w:rsidR="00BE74F9" w:rsidRPr="00CB798E" w:rsidRDefault="00925B7C" w:rsidP="00070815">
            <w:pPr>
              <w:spacing w:after="0" w:line="276" w:lineRule="auto"/>
              <w:rPr>
                <w:rFonts w:ascii="Times New Roman" w:eastAsia="Times New Roman" w:hAnsi="Times New Roman" w:cs="Times New Roman"/>
                <w:sz w:val="24"/>
                <w:szCs w:val="24"/>
              </w:rPr>
            </w:pPr>
            <w:hyperlink r:id="rId50" w:history="1">
              <w:r w:rsidR="00866185" w:rsidRPr="00CB798E">
                <w:rPr>
                  <w:rFonts w:ascii="Times New Roman" w:eastAsia="Times New Roman" w:hAnsi="Times New Roman" w:cs="Times New Roman"/>
                  <w:sz w:val="24"/>
                  <w:szCs w:val="24"/>
                </w:rPr>
                <w:t xml:space="preserve">SB </w:t>
              </w:r>
              <w:r w:rsidR="00BE74F9" w:rsidRPr="00CB798E">
                <w:rPr>
                  <w:rFonts w:ascii="Times New Roman" w:eastAsia="Times New Roman" w:hAnsi="Times New Roman" w:cs="Times New Roman"/>
                  <w:sz w:val="24"/>
                  <w:szCs w:val="24"/>
                </w:rPr>
                <w:t>11</w:t>
              </w:r>
            </w:hyperlink>
            <w:r w:rsidR="00984C08" w:rsidRPr="00CB798E">
              <w:rPr>
                <w:rFonts w:ascii="Times New Roman" w:eastAsia="Times New Roman" w:hAnsi="Times New Roman" w:cs="Times New Roman"/>
                <w:sz w:val="24"/>
                <w:szCs w:val="24"/>
              </w:rPr>
              <w:t xml:space="preserve"> (Allen)</w:t>
            </w:r>
          </w:p>
          <w:p w14:paraId="3D1893BA" w14:textId="3E48E373" w:rsidR="00BE74F9" w:rsidRPr="00CB798E" w:rsidRDefault="00925B7C" w:rsidP="00070815">
            <w:pPr>
              <w:spacing w:after="0" w:line="276" w:lineRule="auto"/>
              <w:rPr>
                <w:rFonts w:ascii="Times New Roman" w:eastAsia="Times New Roman" w:hAnsi="Times New Roman" w:cs="Times New Roman"/>
                <w:b/>
                <w:sz w:val="24"/>
                <w:szCs w:val="24"/>
              </w:rPr>
            </w:pPr>
            <w:hyperlink r:id="rId51" w:history="1">
              <w:r w:rsidR="00BE74F9" w:rsidRPr="00CB798E">
                <w:rPr>
                  <w:rStyle w:val="Hyperlink"/>
                  <w:rFonts w:ascii="Times New Roman" w:eastAsia="Times New Roman" w:hAnsi="Times New Roman" w:cs="Times New Roman"/>
                  <w:b/>
                  <w:color w:val="auto"/>
                  <w:sz w:val="24"/>
                  <w:szCs w:val="24"/>
                </w:rPr>
                <w:t>Act No. 2016-310</w:t>
              </w:r>
            </w:hyperlink>
          </w:p>
        </w:tc>
        <w:tc>
          <w:tcPr>
            <w:tcW w:w="7078" w:type="dxa"/>
            <w:gridSpan w:val="2"/>
            <w:tcBorders>
              <w:top w:val="outset" w:sz="6" w:space="0" w:color="auto"/>
              <w:left w:val="outset" w:sz="6" w:space="0" w:color="auto"/>
              <w:bottom w:val="outset" w:sz="6" w:space="0" w:color="auto"/>
              <w:right w:val="outset" w:sz="6" w:space="0" w:color="auto"/>
            </w:tcBorders>
            <w:shd w:val="clear" w:color="auto" w:fill="BDD6EE" w:themeFill="accent1" w:themeFillTint="66"/>
            <w:hideMark/>
          </w:tcPr>
          <w:p w14:paraId="4EA60883" w14:textId="0D32205C" w:rsidR="00BE74F9" w:rsidRPr="00CB798E" w:rsidRDefault="00BE74F9" w:rsidP="00984C08">
            <w:pPr>
              <w:spacing w:after="0" w:line="276" w:lineRule="auto"/>
              <w:rPr>
                <w:rFonts w:ascii="Times New Roman" w:eastAsia="Times New Roman" w:hAnsi="Times New Roman" w:cs="Times New Roman"/>
                <w:b/>
                <w:bCs/>
                <w:sz w:val="28"/>
                <w:szCs w:val="28"/>
              </w:rPr>
            </w:pPr>
            <w:r w:rsidRPr="00CB798E">
              <w:rPr>
                <w:rFonts w:ascii="Times New Roman" w:eastAsia="Times New Roman" w:hAnsi="Times New Roman" w:cs="Times New Roman"/>
                <w:b/>
                <w:sz w:val="28"/>
                <w:szCs w:val="28"/>
              </w:rPr>
              <w:t>Jason Flatt Act</w:t>
            </w:r>
          </w:p>
        </w:tc>
      </w:tr>
      <w:tr w:rsidR="00CB798E" w:rsidRPr="00CB798E" w14:paraId="473669C0" w14:textId="77777777" w:rsidTr="00CB798E">
        <w:trPr>
          <w:trHeight w:val="693"/>
          <w:tblCellSpacing w:w="15" w:type="dxa"/>
          <w:jc w:val="center"/>
        </w:trPr>
        <w:tc>
          <w:tcPr>
            <w:tcW w:w="9557" w:type="dxa"/>
            <w:gridSpan w:val="4"/>
            <w:tcBorders>
              <w:top w:val="outset" w:sz="6" w:space="0" w:color="auto"/>
              <w:left w:val="outset" w:sz="6" w:space="0" w:color="auto"/>
              <w:bottom w:val="outset" w:sz="6" w:space="0" w:color="auto"/>
              <w:right w:val="outset" w:sz="6" w:space="0" w:color="auto"/>
            </w:tcBorders>
            <w:vAlign w:val="center"/>
            <w:hideMark/>
          </w:tcPr>
          <w:p w14:paraId="19720BAB" w14:textId="77777777" w:rsidR="00DA0BB6" w:rsidRPr="00CB798E" w:rsidRDefault="00DA0BB6" w:rsidP="00070815">
            <w:pPr>
              <w:spacing w:after="0" w:line="276" w:lineRule="auto"/>
              <w:rPr>
                <w:rFonts w:ascii="Times New Roman" w:eastAsia="Times New Roman" w:hAnsi="Times New Roman" w:cs="Times New Roman"/>
                <w:sz w:val="24"/>
                <w:szCs w:val="24"/>
              </w:rPr>
            </w:pPr>
            <w:r w:rsidRPr="00CB798E">
              <w:rPr>
                <w:rFonts w:ascii="Times New Roman" w:eastAsia="Times New Roman" w:hAnsi="Times New Roman" w:cs="Times New Roman"/>
                <w:sz w:val="24"/>
                <w:szCs w:val="24"/>
              </w:rPr>
              <w:t>This bill would establish the Jason Flatt Act and would require annual suicide awareness prevention education training for certificated public K-12 school personnel.  </w:t>
            </w:r>
          </w:p>
        </w:tc>
      </w:tr>
      <w:tr w:rsidR="00CB798E" w:rsidRPr="00CB798E" w14:paraId="2C94465E" w14:textId="77777777" w:rsidTr="00CB798E">
        <w:trPr>
          <w:tblCellSpacing w:w="15" w:type="dxa"/>
          <w:jc w:val="center"/>
        </w:trPr>
        <w:tc>
          <w:tcPr>
            <w:tcW w:w="2449" w:type="dxa"/>
            <w:gridSpan w:val="2"/>
            <w:tcBorders>
              <w:top w:val="outset" w:sz="6" w:space="0" w:color="auto"/>
              <w:left w:val="outset" w:sz="6" w:space="0" w:color="auto"/>
              <w:bottom w:val="outset" w:sz="6" w:space="0" w:color="auto"/>
              <w:right w:val="outset" w:sz="6" w:space="0" w:color="auto"/>
            </w:tcBorders>
            <w:shd w:val="clear" w:color="auto" w:fill="C5E0B3" w:themeFill="accent6" w:themeFillTint="66"/>
            <w:noWrap/>
            <w:hideMark/>
          </w:tcPr>
          <w:p w14:paraId="1E108FE6" w14:textId="365FEB6B" w:rsidR="00BE74F9" w:rsidRPr="00CB798E" w:rsidRDefault="00925B7C" w:rsidP="00070815">
            <w:pPr>
              <w:spacing w:after="0" w:line="276" w:lineRule="auto"/>
              <w:rPr>
                <w:rFonts w:ascii="Times New Roman" w:eastAsia="Times New Roman" w:hAnsi="Times New Roman" w:cs="Times New Roman"/>
                <w:sz w:val="24"/>
                <w:szCs w:val="24"/>
              </w:rPr>
            </w:pPr>
            <w:hyperlink r:id="rId52" w:history="1">
              <w:r w:rsidR="00866185" w:rsidRPr="00CB798E">
                <w:rPr>
                  <w:rFonts w:ascii="Times New Roman" w:eastAsia="Times New Roman" w:hAnsi="Times New Roman" w:cs="Times New Roman"/>
                  <w:sz w:val="24"/>
                  <w:szCs w:val="24"/>
                </w:rPr>
                <w:t xml:space="preserve">SB </w:t>
              </w:r>
              <w:r w:rsidR="00BE74F9" w:rsidRPr="00CB798E">
                <w:rPr>
                  <w:rFonts w:ascii="Times New Roman" w:eastAsia="Times New Roman" w:hAnsi="Times New Roman" w:cs="Times New Roman"/>
                  <w:sz w:val="24"/>
                  <w:szCs w:val="24"/>
                </w:rPr>
                <w:t>141</w:t>
              </w:r>
            </w:hyperlink>
            <w:r w:rsidR="00984C08" w:rsidRPr="00CB798E">
              <w:rPr>
                <w:rFonts w:ascii="Times New Roman" w:eastAsia="Times New Roman" w:hAnsi="Times New Roman" w:cs="Times New Roman"/>
                <w:sz w:val="24"/>
                <w:szCs w:val="24"/>
              </w:rPr>
              <w:t xml:space="preserve"> (Reed)</w:t>
            </w:r>
          </w:p>
          <w:p w14:paraId="69AE0540" w14:textId="02AE6021" w:rsidR="00BE74F9" w:rsidRPr="00CB798E" w:rsidRDefault="00925B7C" w:rsidP="00070815">
            <w:pPr>
              <w:spacing w:after="0" w:line="276" w:lineRule="auto"/>
              <w:rPr>
                <w:rFonts w:ascii="Times New Roman" w:eastAsia="Times New Roman" w:hAnsi="Times New Roman" w:cs="Times New Roman"/>
                <w:b/>
                <w:sz w:val="24"/>
                <w:szCs w:val="24"/>
              </w:rPr>
            </w:pPr>
            <w:hyperlink r:id="rId53" w:history="1">
              <w:r w:rsidR="00BE74F9" w:rsidRPr="00CB798E">
                <w:rPr>
                  <w:rStyle w:val="Hyperlink"/>
                  <w:rFonts w:ascii="Times New Roman" w:eastAsia="Times New Roman" w:hAnsi="Times New Roman" w:cs="Times New Roman"/>
                  <w:b/>
                  <w:color w:val="auto"/>
                  <w:sz w:val="24"/>
                  <w:szCs w:val="24"/>
                </w:rPr>
                <w:t>Act No. 2016-128</w:t>
              </w:r>
            </w:hyperlink>
          </w:p>
        </w:tc>
        <w:tc>
          <w:tcPr>
            <w:tcW w:w="7078" w:type="dxa"/>
            <w:gridSpan w:val="2"/>
            <w:tcBorders>
              <w:top w:val="outset" w:sz="6" w:space="0" w:color="auto"/>
              <w:left w:val="outset" w:sz="6" w:space="0" w:color="auto"/>
              <w:bottom w:val="outset" w:sz="6" w:space="0" w:color="auto"/>
              <w:right w:val="outset" w:sz="6" w:space="0" w:color="auto"/>
            </w:tcBorders>
            <w:shd w:val="clear" w:color="auto" w:fill="C5E0B3" w:themeFill="accent6" w:themeFillTint="66"/>
            <w:hideMark/>
          </w:tcPr>
          <w:p w14:paraId="786C7A33" w14:textId="301DA4E3" w:rsidR="00BE74F9" w:rsidRPr="00CB798E" w:rsidRDefault="00BE74F9" w:rsidP="00984C08">
            <w:pPr>
              <w:spacing w:after="0" w:line="276" w:lineRule="auto"/>
              <w:rPr>
                <w:rFonts w:ascii="Times New Roman" w:eastAsia="Times New Roman" w:hAnsi="Times New Roman" w:cs="Times New Roman"/>
                <w:b/>
                <w:sz w:val="28"/>
                <w:szCs w:val="28"/>
              </w:rPr>
            </w:pPr>
            <w:r w:rsidRPr="00CB798E">
              <w:rPr>
                <w:rFonts w:ascii="Times New Roman" w:eastAsia="Times New Roman" w:hAnsi="Times New Roman" w:cs="Times New Roman"/>
                <w:b/>
                <w:sz w:val="28"/>
                <w:szCs w:val="28"/>
              </w:rPr>
              <w:t>Ethics law</w:t>
            </w:r>
            <w:r w:rsidR="00984C08" w:rsidRPr="00CB798E">
              <w:rPr>
                <w:rFonts w:ascii="Times New Roman" w:eastAsia="Times New Roman" w:hAnsi="Times New Roman" w:cs="Times New Roman"/>
                <w:b/>
                <w:sz w:val="28"/>
                <w:szCs w:val="28"/>
              </w:rPr>
              <w:t xml:space="preserve"> revision</w:t>
            </w:r>
          </w:p>
        </w:tc>
      </w:tr>
      <w:tr w:rsidR="00CB798E" w:rsidRPr="00CB798E" w14:paraId="4457FBD9" w14:textId="77777777" w:rsidTr="00CB798E">
        <w:trPr>
          <w:tblCellSpacing w:w="15" w:type="dxa"/>
          <w:jc w:val="center"/>
        </w:trPr>
        <w:tc>
          <w:tcPr>
            <w:tcW w:w="9557" w:type="dxa"/>
            <w:gridSpan w:val="4"/>
            <w:tcBorders>
              <w:top w:val="outset" w:sz="6" w:space="0" w:color="auto"/>
              <w:left w:val="outset" w:sz="6" w:space="0" w:color="auto"/>
              <w:bottom w:val="outset" w:sz="6" w:space="0" w:color="auto"/>
              <w:right w:val="outset" w:sz="6" w:space="0" w:color="auto"/>
            </w:tcBorders>
            <w:vAlign w:val="center"/>
            <w:hideMark/>
          </w:tcPr>
          <w:p w14:paraId="5E462721" w14:textId="77777777" w:rsidR="007E53ED" w:rsidRPr="00CB798E" w:rsidRDefault="007E53ED" w:rsidP="00070815">
            <w:pPr>
              <w:spacing w:after="0" w:line="276" w:lineRule="auto"/>
              <w:rPr>
                <w:rFonts w:ascii="Times New Roman" w:eastAsia="Times New Roman" w:hAnsi="Times New Roman" w:cs="Times New Roman"/>
                <w:sz w:val="24"/>
                <w:szCs w:val="24"/>
              </w:rPr>
            </w:pPr>
            <w:r w:rsidRPr="00CB798E">
              <w:rPr>
                <w:rFonts w:ascii="Times New Roman" w:eastAsia="Times New Roman" w:hAnsi="Times New Roman" w:cs="Times New Roman"/>
                <w:sz w:val="24"/>
                <w:szCs w:val="24"/>
              </w:rPr>
              <w:t>This bill amends Section 36-25-13, Code of Alabama 1975, to authorize, under limited circumstances, a retired director, department chief, or division chief of a governmental agency to contract with his or her former government employer for the specific purpose of providing assistance during the transitional period following retirement; and to specify that the prohibition against a former government official or employee serving as a lobbyist or otherwise representing clients before his or her former employee for a period of two years following employment applies when the former government official or employee worked pursuant to a consulting agreement or agency transfer or while on loan.</w:t>
            </w:r>
          </w:p>
        </w:tc>
      </w:tr>
      <w:tr w:rsidR="00CB798E" w:rsidRPr="00CB798E" w14:paraId="3D2261DE" w14:textId="77777777" w:rsidTr="00CB798E">
        <w:trPr>
          <w:tblCellSpacing w:w="15" w:type="dxa"/>
          <w:jc w:val="center"/>
        </w:trPr>
        <w:tc>
          <w:tcPr>
            <w:tcW w:w="2449" w:type="dxa"/>
            <w:gridSpan w:val="2"/>
            <w:tcBorders>
              <w:top w:val="outset" w:sz="6" w:space="0" w:color="auto"/>
              <w:left w:val="outset" w:sz="6" w:space="0" w:color="auto"/>
              <w:bottom w:val="outset" w:sz="6" w:space="0" w:color="auto"/>
              <w:right w:val="outset" w:sz="6" w:space="0" w:color="auto"/>
            </w:tcBorders>
            <w:shd w:val="clear" w:color="auto" w:fill="C5E0B3" w:themeFill="accent6" w:themeFillTint="66"/>
            <w:noWrap/>
            <w:hideMark/>
          </w:tcPr>
          <w:p w14:paraId="5FB24627" w14:textId="190A84B1" w:rsidR="00BE74F9" w:rsidRPr="00CB798E" w:rsidRDefault="00925B7C" w:rsidP="00070815">
            <w:pPr>
              <w:spacing w:after="0" w:line="276" w:lineRule="auto"/>
              <w:rPr>
                <w:rFonts w:ascii="Times New Roman" w:eastAsia="Times New Roman" w:hAnsi="Times New Roman" w:cs="Times New Roman"/>
                <w:sz w:val="24"/>
                <w:szCs w:val="24"/>
              </w:rPr>
            </w:pPr>
            <w:hyperlink r:id="rId54" w:history="1">
              <w:r w:rsidR="00866185" w:rsidRPr="00CB798E">
                <w:rPr>
                  <w:rFonts w:ascii="Times New Roman" w:eastAsia="Times New Roman" w:hAnsi="Times New Roman" w:cs="Times New Roman"/>
                  <w:sz w:val="24"/>
                  <w:szCs w:val="24"/>
                </w:rPr>
                <w:t xml:space="preserve">SB </w:t>
              </w:r>
              <w:r w:rsidR="00BE74F9" w:rsidRPr="00CB798E">
                <w:rPr>
                  <w:rFonts w:ascii="Times New Roman" w:eastAsia="Times New Roman" w:hAnsi="Times New Roman" w:cs="Times New Roman"/>
                  <w:sz w:val="24"/>
                  <w:szCs w:val="24"/>
                </w:rPr>
                <w:t>138</w:t>
              </w:r>
            </w:hyperlink>
            <w:r w:rsidR="00984C08" w:rsidRPr="00CB798E">
              <w:rPr>
                <w:rFonts w:ascii="Times New Roman" w:eastAsia="Times New Roman" w:hAnsi="Times New Roman" w:cs="Times New Roman"/>
                <w:sz w:val="24"/>
                <w:szCs w:val="24"/>
              </w:rPr>
              <w:t xml:space="preserve"> (Waggoner)</w:t>
            </w:r>
          </w:p>
          <w:p w14:paraId="2F82C493" w14:textId="46A308B6" w:rsidR="00BE74F9" w:rsidRPr="00CB798E" w:rsidRDefault="00925B7C" w:rsidP="00070815">
            <w:pPr>
              <w:spacing w:after="0" w:line="276" w:lineRule="auto"/>
              <w:rPr>
                <w:rFonts w:ascii="Times New Roman" w:eastAsia="Times New Roman" w:hAnsi="Times New Roman" w:cs="Times New Roman"/>
                <w:b/>
                <w:sz w:val="24"/>
                <w:szCs w:val="24"/>
              </w:rPr>
            </w:pPr>
            <w:hyperlink r:id="rId55" w:history="1">
              <w:r w:rsidR="00BE74F9" w:rsidRPr="00CB798E">
                <w:rPr>
                  <w:rStyle w:val="Hyperlink"/>
                  <w:rFonts w:ascii="Times New Roman" w:eastAsia="Times New Roman" w:hAnsi="Times New Roman" w:cs="Times New Roman"/>
                  <w:b/>
                  <w:color w:val="auto"/>
                  <w:sz w:val="24"/>
                  <w:szCs w:val="24"/>
                </w:rPr>
                <w:t xml:space="preserve">Act </w:t>
              </w:r>
              <w:r w:rsidR="00866185" w:rsidRPr="00CB798E">
                <w:rPr>
                  <w:rStyle w:val="Hyperlink"/>
                  <w:rFonts w:ascii="Times New Roman" w:eastAsia="Times New Roman" w:hAnsi="Times New Roman" w:cs="Times New Roman"/>
                  <w:b/>
                  <w:color w:val="auto"/>
                  <w:sz w:val="24"/>
                  <w:szCs w:val="24"/>
                </w:rPr>
                <w:t>No.</w:t>
              </w:r>
              <w:r w:rsidR="00BE74F9" w:rsidRPr="00CB798E">
                <w:rPr>
                  <w:rStyle w:val="Hyperlink"/>
                  <w:rFonts w:ascii="Times New Roman" w:eastAsia="Times New Roman" w:hAnsi="Times New Roman" w:cs="Times New Roman"/>
                  <w:b/>
                  <w:color w:val="auto"/>
                  <w:sz w:val="24"/>
                  <w:szCs w:val="24"/>
                </w:rPr>
                <w:t xml:space="preserve"> 2016-96</w:t>
              </w:r>
            </w:hyperlink>
          </w:p>
        </w:tc>
        <w:tc>
          <w:tcPr>
            <w:tcW w:w="7078" w:type="dxa"/>
            <w:gridSpan w:val="2"/>
            <w:tcBorders>
              <w:top w:val="outset" w:sz="6" w:space="0" w:color="auto"/>
              <w:left w:val="outset" w:sz="6" w:space="0" w:color="auto"/>
              <w:bottom w:val="outset" w:sz="6" w:space="0" w:color="auto"/>
              <w:right w:val="outset" w:sz="6" w:space="0" w:color="auto"/>
            </w:tcBorders>
            <w:shd w:val="clear" w:color="auto" w:fill="C5E0B3" w:themeFill="accent6" w:themeFillTint="66"/>
            <w:hideMark/>
          </w:tcPr>
          <w:p w14:paraId="33E1B2BD" w14:textId="2739570D" w:rsidR="00BE74F9" w:rsidRPr="00CB798E" w:rsidRDefault="00BE74F9" w:rsidP="00984C08">
            <w:pPr>
              <w:spacing w:after="0" w:line="276" w:lineRule="auto"/>
              <w:rPr>
                <w:rFonts w:ascii="Times New Roman" w:eastAsia="Times New Roman" w:hAnsi="Times New Roman" w:cs="Times New Roman"/>
                <w:b/>
                <w:sz w:val="28"/>
                <w:szCs w:val="28"/>
              </w:rPr>
            </w:pPr>
            <w:r w:rsidRPr="00CB798E">
              <w:rPr>
                <w:rFonts w:ascii="Times New Roman" w:eastAsia="Times New Roman" w:hAnsi="Times New Roman" w:cs="Times New Roman"/>
                <w:b/>
                <w:sz w:val="28"/>
                <w:szCs w:val="28"/>
              </w:rPr>
              <w:t>Natural Death Act</w:t>
            </w:r>
            <w:r w:rsidR="00984C08" w:rsidRPr="00CB798E">
              <w:rPr>
                <w:rFonts w:ascii="Times New Roman" w:eastAsia="Times New Roman" w:hAnsi="Times New Roman" w:cs="Times New Roman"/>
                <w:b/>
                <w:sz w:val="28"/>
                <w:szCs w:val="28"/>
              </w:rPr>
              <w:t xml:space="preserve"> </w:t>
            </w:r>
          </w:p>
        </w:tc>
      </w:tr>
      <w:tr w:rsidR="00CB798E" w:rsidRPr="00CB798E" w14:paraId="066364E1" w14:textId="77777777" w:rsidTr="00CB798E">
        <w:trPr>
          <w:tblCellSpacing w:w="15" w:type="dxa"/>
          <w:jc w:val="center"/>
        </w:trPr>
        <w:tc>
          <w:tcPr>
            <w:tcW w:w="9557" w:type="dxa"/>
            <w:gridSpan w:val="4"/>
            <w:tcBorders>
              <w:top w:val="outset" w:sz="6" w:space="0" w:color="auto"/>
              <w:left w:val="outset" w:sz="6" w:space="0" w:color="auto"/>
              <w:bottom w:val="outset" w:sz="6" w:space="0" w:color="auto"/>
              <w:right w:val="outset" w:sz="6" w:space="0" w:color="auto"/>
            </w:tcBorders>
            <w:shd w:val="clear" w:color="auto" w:fill="FFFFFF" w:themeFill="background1"/>
            <w:noWrap/>
          </w:tcPr>
          <w:p w14:paraId="0B0CD566" w14:textId="0778305F" w:rsidR="00BE74F9" w:rsidRPr="00CB798E" w:rsidRDefault="006610B7" w:rsidP="00070815">
            <w:pPr>
              <w:widowControl w:val="0"/>
              <w:spacing w:line="276" w:lineRule="auto"/>
              <w:rPr>
                <w:rFonts w:ascii="Times New Roman" w:hAnsi="Times New Roman" w:cs="Times New Roman"/>
                <w:sz w:val="24"/>
                <w:szCs w:val="24"/>
              </w:rPr>
            </w:pPr>
            <w:r w:rsidRPr="00CB798E">
              <w:rPr>
                <w:rFonts w:ascii="Times New Roman" w:hAnsi="Times New Roman" w:cs="Times New Roman"/>
                <w:bCs/>
                <w:sz w:val="24"/>
                <w:szCs w:val="24"/>
              </w:rPr>
              <w:t xml:space="preserve">Authorizes a portable Do Not Attempt Resuscitation (DNAR) physician’s order; requires a form be adopted by the state Board of Health; provides that a health care provider may refuse to honor a DNAR and provides for a patient to be transferred to another provider.  Note: Rules will be developed for school implementation.  </w:t>
            </w:r>
            <w:r w:rsidRPr="00CB798E">
              <w:rPr>
                <w:rFonts w:ascii="Times New Roman" w:hAnsi="Times New Roman" w:cs="Times New Roman"/>
                <w:bCs/>
                <w:i/>
                <w:sz w:val="24"/>
                <w:szCs w:val="24"/>
              </w:rPr>
              <w:t>Effective June 1, 2016.</w:t>
            </w:r>
          </w:p>
        </w:tc>
      </w:tr>
      <w:tr w:rsidR="00CB798E" w:rsidRPr="00CB798E" w14:paraId="46EAAA00" w14:textId="77777777" w:rsidTr="00CB798E">
        <w:trPr>
          <w:tblCellSpacing w:w="15" w:type="dxa"/>
          <w:jc w:val="center"/>
        </w:trPr>
        <w:tc>
          <w:tcPr>
            <w:tcW w:w="2449" w:type="dxa"/>
            <w:gridSpan w:val="2"/>
            <w:tcBorders>
              <w:top w:val="outset" w:sz="6" w:space="0" w:color="auto"/>
              <w:left w:val="outset" w:sz="6" w:space="0" w:color="auto"/>
              <w:bottom w:val="outset" w:sz="6" w:space="0" w:color="auto"/>
              <w:right w:val="outset" w:sz="6" w:space="0" w:color="auto"/>
            </w:tcBorders>
            <w:shd w:val="clear" w:color="auto" w:fill="BDD6EE" w:themeFill="accent1" w:themeFillTint="66"/>
            <w:noWrap/>
            <w:hideMark/>
          </w:tcPr>
          <w:p w14:paraId="20F38B86" w14:textId="7572D8CD" w:rsidR="00BE74F9" w:rsidRPr="00CB798E" w:rsidRDefault="00925B7C" w:rsidP="00070815">
            <w:pPr>
              <w:spacing w:after="0" w:line="276" w:lineRule="auto"/>
              <w:rPr>
                <w:rFonts w:ascii="Times New Roman" w:eastAsia="Times New Roman" w:hAnsi="Times New Roman" w:cs="Times New Roman"/>
                <w:sz w:val="24"/>
                <w:szCs w:val="24"/>
              </w:rPr>
            </w:pPr>
            <w:hyperlink r:id="rId56" w:history="1">
              <w:r w:rsidR="00866185" w:rsidRPr="00CB798E">
                <w:rPr>
                  <w:rFonts w:ascii="Times New Roman" w:eastAsia="Times New Roman" w:hAnsi="Times New Roman" w:cs="Times New Roman"/>
                  <w:sz w:val="24"/>
                  <w:szCs w:val="24"/>
                </w:rPr>
                <w:t xml:space="preserve">SB </w:t>
              </w:r>
              <w:r w:rsidR="00BE74F9" w:rsidRPr="00CB798E">
                <w:rPr>
                  <w:rFonts w:ascii="Times New Roman" w:eastAsia="Times New Roman" w:hAnsi="Times New Roman" w:cs="Times New Roman"/>
                  <w:sz w:val="24"/>
                  <w:szCs w:val="24"/>
                </w:rPr>
                <w:t>215</w:t>
              </w:r>
            </w:hyperlink>
            <w:r w:rsidR="007E53ED" w:rsidRPr="00CB798E">
              <w:rPr>
                <w:rFonts w:ascii="Times New Roman" w:eastAsia="Times New Roman" w:hAnsi="Times New Roman" w:cs="Times New Roman"/>
                <w:sz w:val="24"/>
                <w:szCs w:val="24"/>
              </w:rPr>
              <w:t xml:space="preserve"> (Holley)</w:t>
            </w:r>
          </w:p>
          <w:p w14:paraId="7E658C05" w14:textId="64C39CAE" w:rsidR="00BE74F9" w:rsidRPr="00CB798E" w:rsidRDefault="00925B7C" w:rsidP="00070815">
            <w:pPr>
              <w:spacing w:after="0" w:line="276" w:lineRule="auto"/>
              <w:rPr>
                <w:rFonts w:ascii="Times New Roman" w:eastAsia="Times New Roman" w:hAnsi="Times New Roman" w:cs="Times New Roman"/>
                <w:b/>
                <w:sz w:val="24"/>
                <w:szCs w:val="24"/>
              </w:rPr>
            </w:pPr>
            <w:hyperlink r:id="rId57" w:history="1">
              <w:r w:rsidR="00866185" w:rsidRPr="00CB798E">
                <w:rPr>
                  <w:rStyle w:val="Hyperlink"/>
                  <w:rFonts w:ascii="Times New Roman" w:eastAsia="Times New Roman" w:hAnsi="Times New Roman" w:cs="Times New Roman"/>
                  <w:b/>
                  <w:color w:val="auto"/>
                  <w:sz w:val="24"/>
                  <w:szCs w:val="24"/>
                </w:rPr>
                <w:t xml:space="preserve">Act No. </w:t>
              </w:r>
              <w:r w:rsidR="00BE74F9" w:rsidRPr="00CB798E">
                <w:rPr>
                  <w:rStyle w:val="Hyperlink"/>
                  <w:rFonts w:ascii="Times New Roman" w:eastAsia="Times New Roman" w:hAnsi="Times New Roman" w:cs="Times New Roman"/>
                  <w:b/>
                  <w:color w:val="auto"/>
                  <w:sz w:val="24"/>
                  <w:szCs w:val="24"/>
                </w:rPr>
                <w:t>2016-166</w:t>
              </w:r>
            </w:hyperlink>
          </w:p>
        </w:tc>
        <w:tc>
          <w:tcPr>
            <w:tcW w:w="7078" w:type="dxa"/>
            <w:gridSpan w:val="2"/>
            <w:tcBorders>
              <w:top w:val="outset" w:sz="6" w:space="0" w:color="auto"/>
              <w:left w:val="outset" w:sz="6" w:space="0" w:color="auto"/>
              <w:bottom w:val="outset" w:sz="6" w:space="0" w:color="auto"/>
              <w:right w:val="outset" w:sz="6" w:space="0" w:color="auto"/>
            </w:tcBorders>
            <w:shd w:val="clear" w:color="auto" w:fill="BDD6EE" w:themeFill="accent1" w:themeFillTint="66"/>
            <w:hideMark/>
          </w:tcPr>
          <w:p w14:paraId="226FAB54" w14:textId="246B8C29" w:rsidR="00BE74F9" w:rsidRPr="00CB798E" w:rsidRDefault="00925B7C" w:rsidP="00984C08">
            <w:pPr>
              <w:spacing w:after="0" w:line="276" w:lineRule="auto"/>
              <w:rPr>
                <w:rFonts w:ascii="Times New Roman" w:eastAsia="Times New Roman" w:hAnsi="Times New Roman" w:cs="Times New Roman"/>
                <w:b/>
                <w:bCs/>
                <w:sz w:val="28"/>
                <w:szCs w:val="28"/>
              </w:rPr>
            </w:pPr>
            <w:hyperlink r:id="rId58" w:history="1"/>
            <w:r w:rsidR="00984C08" w:rsidRPr="00CB798E">
              <w:rPr>
                <w:rFonts w:ascii="Times New Roman" w:eastAsia="Times New Roman" w:hAnsi="Times New Roman" w:cs="Times New Roman"/>
                <w:b/>
                <w:sz w:val="28"/>
                <w:szCs w:val="28"/>
              </w:rPr>
              <w:t>Alabama School Bus Safety Act</w:t>
            </w:r>
          </w:p>
        </w:tc>
      </w:tr>
      <w:tr w:rsidR="00CB798E" w:rsidRPr="00CB798E" w14:paraId="082063AE" w14:textId="77777777" w:rsidTr="00CB798E">
        <w:trPr>
          <w:trHeight w:val="378"/>
          <w:tblCellSpacing w:w="15" w:type="dxa"/>
          <w:jc w:val="center"/>
        </w:trPr>
        <w:tc>
          <w:tcPr>
            <w:tcW w:w="9557" w:type="dxa"/>
            <w:gridSpan w:val="4"/>
            <w:tcBorders>
              <w:top w:val="outset" w:sz="6" w:space="0" w:color="auto"/>
              <w:left w:val="outset" w:sz="6" w:space="0" w:color="auto"/>
              <w:bottom w:val="outset" w:sz="6" w:space="0" w:color="auto"/>
              <w:right w:val="outset" w:sz="6" w:space="0" w:color="auto"/>
            </w:tcBorders>
            <w:hideMark/>
          </w:tcPr>
          <w:p w14:paraId="666D3F40" w14:textId="35280149" w:rsidR="00BE74F9" w:rsidRPr="00CB798E" w:rsidRDefault="00070815" w:rsidP="00070815">
            <w:pPr>
              <w:widowControl w:val="0"/>
              <w:spacing w:line="276" w:lineRule="auto"/>
              <w:rPr>
                <w:rFonts w:ascii="Times New Roman" w:hAnsi="Times New Roman" w:cs="Times New Roman"/>
                <w:sz w:val="24"/>
                <w:szCs w:val="24"/>
              </w:rPr>
            </w:pPr>
            <w:r w:rsidRPr="00CB798E">
              <w:rPr>
                <w:rFonts w:ascii="Times New Roman" w:hAnsi="Times New Roman" w:cs="Times New Roman"/>
                <w:bCs/>
                <w:sz w:val="24"/>
                <w:szCs w:val="24"/>
              </w:rPr>
              <w:t xml:space="preserve">Creates the Alabama School Bus Safety Act to authorize the use of automated school bus enforcement devices; permits local school boards to work with local law enforcement to enforce a civil violation for overtaking a school bus; provides 40 percent of the $300 civil fine be paid to the school system; 40 percent to the local governing body involved; 10 percent to the state Department of Education; and 10 percent to the Alabama State Law Enforcement Agency. </w:t>
            </w:r>
            <w:r w:rsidRPr="00CB798E">
              <w:rPr>
                <w:rFonts w:ascii="Times New Roman" w:hAnsi="Times New Roman" w:cs="Times New Roman"/>
                <w:i/>
                <w:sz w:val="24"/>
                <w:szCs w:val="24"/>
              </w:rPr>
              <w:t>Effective July 1, 2016</w:t>
            </w:r>
            <w:r w:rsidRPr="00CB798E">
              <w:rPr>
                <w:rFonts w:ascii="Times New Roman" w:hAnsi="Times New Roman" w:cs="Times New Roman"/>
                <w:sz w:val="24"/>
                <w:szCs w:val="24"/>
              </w:rPr>
              <w:t>.</w:t>
            </w:r>
          </w:p>
        </w:tc>
      </w:tr>
      <w:tr w:rsidR="00CB798E" w:rsidRPr="00CB798E" w14:paraId="1F21DC14" w14:textId="77777777" w:rsidTr="00CB798E">
        <w:trPr>
          <w:gridAfter w:val="1"/>
          <w:wAfter w:w="15" w:type="dxa"/>
          <w:tblCellSpacing w:w="15" w:type="dxa"/>
          <w:jc w:val="center"/>
        </w:trPr>
        <w:tc>
          <w:tcPr>
            <w:tcW w:w="2299" w:type="dxa"/>
            <w:tcBorders>
              <w:top w:val="outset" w:sz="6" w:space="0" w:color="auto"/>
              <w:left w:val="outset" w:sz="6" w:space="0" w:color="auto"/>
              <w:bottom w:val="outset" w:sz="6" w:space="0" w:color="auto"/>
              <w:right w:val="outset" w:sz="6" w:space="0" w:color="auto"/>
            </w:tcBorders>
            <w:shd w:val="clear" w:color="auto" w:fill="F7CAAC" w:themeFill="accent2" w:themeFillTint="66"/>
            <w:noWrap/>
            <w:hideMark/>
          </w:tcPr>
          <w:p w14:paraId="72610372" w14:textId="57DAE1BD" w:rsidR="00C64530" w:rsidRPr="00CB798E" w:rsidRDefault="00925B7C" w:rsidP="00070815">
            <w:pPr>
              <w:spacing w:after="0" w:line="276" w:lineRule="auto"/>
              <w:rPr>
                <w:rFonts w:ascii="Times New Roman" w:eastAsia="Times New Roman" w:hAnsi="Times New Roman" w:cs="Times New Roman"/>
                <w:sz w:val="24"/>
                <w:szCs w:val="24"/>
              </w:rPr>
            </w:pPr>
            <w:hyperlink r:id="rId59" w:history="1">
              <w:r w:rsidR="007E53ED" w:rsidRPr="00CB798E">
                <w:rPr>
                  <w:rFonts w:ascii="Times New Roman" w:eastAsia="Times New Roman" w:hAnsi="Times New Roman" w:cs="Times New Roman"/>
                  <w:sz w:val="24"/>
                  <w:szCs w:val="24"/>
                </w:rPr>
                <w:t xml:space="preserve">SB </w:t>
              </w:r>
              <w:r w:rsidR="00C64530" w:rsidRPr="00CB798E">
                <w:rPr>
                  <w:rFonts w:ascii="Times New Roman" w:eastAsia="Times New Roman" w:hAnsi="Times New Roman" w:cs="Times New Roman"/>
                  <w:sz w:val="24"/>
                  <w:szCs w:val="24"/>
                </w:rPr>
                <w:t>303</w:t>
              </w:r>
            </w:hyperlink>
            <w:r w:rsidR="007E53ED" w:rsidRPr="00CB798E">
              <w:rPr>
                <w:rFonts w:ascii="Times New Roman" w:eastAsia="Times New Roman" w:hAnsi="Times New Roman" w:cs="Times New Roman"/>
                <w:sz w:val="24"/>
                <w:szCs w:val="24"/>
              </w:rPr>
              <w:t xml:space="preserve"> (Livingston)</w:t>
            </w:r>
          </w:p>
          <w:p w14:paraId="4F810ECE" w14:textId="4C91E5CB" w:rsidR="00C64530" w:rsidRPr="00CB798E" w:rsidRDefault="00925B7C" w:rsidP="007E53ED">
            <w:pPr>
              <w:spacing w:after="0" w:line="276" w:lineRule="auto"/>
              <w:rPr>
                <w:rFonts w:ascii="Times New Roman" w:eastAsia="Times New Roman" w:hAnsi="Times New Roman" w:cs="Times New Roman"/>
                <w:b/>
                <w:sz w:val="24"/>
                <w:szCs w:val="24"/>
              </w:rPr>
            </w:pPr>
            <w:hyperlink r:id="rId60" w:history="1">
              <w:r w:rsidR="00C64530" w:rsidRPr="00CB798E">
                <w:rPr>
                  <w:rStyle w:val="Hyperlink"/>
                  <w:rFonts w:ascii="Times New Roman" w:eastAsia="Times New Roman" w:hAnsi="Times New Roman" w:cs="Times New Roman"/>
                  <w:b/>
                  <w:color w:val="auto"/>
                  <w:sz w:val="24"/>
                  <w:szCs w:val="24"/>
                </w:rPr>
                <w:t>Act No. 2016-115</w:t>
              </w:r>
            </w:hyperlink>
          </w:p>
        </w:tc>
        <w:tc>
          <w:tcPr>
            <w:tcW w:w="7183" w:type="dxa"/>
            <w:gridSpan w:val="2"/>
            <w:tcBorders>
              <w:top w:val="outset" w:sz="6" w:space="0" w:color="auto"/>
              <w:left w:val="outset" w:sz="6" w:space="0" w:color="auto"/>
              <w:bottom w:val="outset" w:sz="6" w:space="0" w:color="auto"/>
              <w:right w:val="outset" w:sz="6" w:space="0" w:color="auto"/>
            </w:tcBorders>
            <w:shd w:val="clear" w:color="auto" w:fill="F7CAAC" w:themeFill="accent2" w:themeFillTint="66"/>
            <w:hideMark/>
          </w:tcPr>
          <w:p w14:paraId="2521DCD7" w14:textId="6290B37D" w:rsidR="00C64530" w:rsidRPr="00CB798E" w:rsidRDefault="00925B7C" w:rsidP="00070815">
            <w:pPr>
              <w:spacing w:after="0" w:line="276" w:lineRule="auto"/>
              <w:rPr>
                <w:rFonts w:ascii="Times New Roman" w:eastAsia="Times New Roman" w:hAnsi="Times New Roman" w:cs="Times New Roman"/>
                <w:b/>
                <w:bCs/>
                <w:sz w:val="28"/>
                <w:szCs w:val="28"/>
              </w:rPr>
            </w:pPr>
            <w:hyperlink r:id="rId61" w:history="1"/>
            <w:r w:rsidR="00C64530" w:rsidRPr="00CB798E">
              <w:rPr>
                <w:rFonts w:ascii="Times New Roman" w:eastAsia="Times New Roman" w:hAnsi="Times New Roman" w:cs="Times New Roman"/>
                <w:b/>
                <w:sz w:val="28"/>
                <w:szCs w:val="28"/>
              </w:rPr>
              <w:t>Jackson County</w:t>
            </w:r>
          </w:p>
        </w:tc>
      </w:tr>
      <w:tr w:rsidR="00CB798E" w:rsidRPr="00CB798E" w14:paraId="7795C8D6" w14:textId="77777777" w:rsidTr="00CB798E">
        <w:trPr>
          <w:gridAfter w:val="1"/>
          <w:wAfter w:w="15" w:type="dxa"/>
          <w:tblCellSpacing w:w="15" w:type="dxa"/>
          <w:jc w:val="center"/>
        </w:trPr>
        <w:tc>
          <w:tcPr>
            <w:tcW w:w="9512" w:type="dxa"/>
            <w:gridSpan w:val="3"/>
            <w:tcBorders>
              <w:top w:val="outset" w:sz="6" w:space="0" w:color="auto"/>
              <w:left w:val="outset" w:sz="6" w:space="0" w:color="auto"/>
              <w:bottom w:val="outset" w:sz="6" w:space="0" w:color="auto"/>
              <w:right w:val="outset" w:sz="6" w:space="0" w:color="auto"/>
            </w:tcBorders>
            <w:vAlign w:val="center"/>
            <w:hideMark/>
          </w:tcPr>
          <w:p w14:paraId="652FD89C" w14:textId="5D6CFBEB" w:rsidR="00C64530" w:rsidRPr="00CB798E" w:rsidRDefault="00070815" w:rsidP="00070815">
            <w:pPr>
              <w:spacing w:before="100" w:beforeAutospacing="1" w:after="100" w:afterAutospacing="1" w:line="276" w:lineRule="auto"/>
              <w:rPr>
                <w:rFonts w:ascii="Times New Roman" w:eastAsia="Times New Roman" w:hAnsi="Times New Roman" w:cs="Times New Roman"/>
                <w:sz w:val="24"/>
                <w:szCs w:val="24"/>
              </w:rPr>
            </w:pPr>
            <w:r w:rsidRPr="00CB798E">
              <w:rPr>
                <w:rFonts w:ascii="Times New Roman" w:eastAsia="Times New Roman" w:hAnsi="Times New Roman" w:cs="Times New Roman"/>
                <w:sz w:val="24"/>
                <w:szCs w:val="24"/>
              </w:rPr>
              <w:t>Provides</w:t>
            </w:r>
            <w:r w:rsidR="00C64530" w:rsidRPr="00CB798E">
              <w:rPr>
                <w:rFonts w:ascii="Times New Roman" w:eastAsia="Times New Roman" w:hAnsi="Times New Roman" w:cs="Times New Roman"/>
                <w:sz w:val="24"/>
                <w:szCs w:val="24"/>
              </w:rPr>
              <w:t xml:space="preserve"> for the distribution of certain TVA in-lieu-of-taxes funds; to create a Jackson County Economic Development Fund; and to provide for the use of the fund. No reference to education but reallocation of funds could have an effect if education is receiving these funds</w:t>
            </w:r>
            <w:r w:rsidR="00C64530" w:rsidRPr="00CB798E">
              <w:rPr>
                <w:rFonts w:ascii="Times New Roman" w:eastAsia="Times New Roman" w:hAnsi="Times New Roman" w:cs="Times New Roman"/>
                <w:i/>
                <w:sz w:val="24"/>
                <w:szCs w:val="24"/>
              </w:rPr>
              <w:t>.</w:t>
            </w:r>
            <w:r w:rsidRPr="00CB798E">
              <w:rPr>
                <w:rFonts w:ascii="Times New Roman" w:eastAsia="Times New Roman" w:hAnsi="Times New Roman" w:cs="Times New Roman"/>
                <w:i/>
                <w:sz w:val="24"/>
                <w:szCs w:val="24"/>
              </w:rPr>
              <w:t xml:space="preserve"> Effective April 4, 2016.</w:t>
            </w:r>
          </w:p>
        </w:tc>
      </w:tr>
    </w:tbl>
    <w:p w14:paraId="5DA4A8F0" w14:textId="77777777" w:rsidR="007758B4" w:rsidRPr="00CB798E" w:rsidRDefault="007758B4">
      <w:r w:rsidRPr="00CB798E">
        <w:br w:type="page"/>
      </w:r>
    </w:p>
    <w:tbl>
      <w:tblPr>
        <w:tblW w:w="9527"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44"/>
        <w:gridCol w:w="7183"/>
      </w:tblGrid>
      <w:tr w:rsidR="00CB798E" w:rsidRPr="00CB798E" w14:paraId="62B29511" w14:textId="77777777" w:rsidTr="007758B4">
        <w:trPr>
          <w:tblCellSpacing w:w="15" w:type="dxa"/>
          <w:jc w:val="center"/>
        </w:trPr>
        <w:tc>
          <w:tcPr>
            <w:tcW w:w="2269" w:type="dxa"/>
            <w:tcBorders>
              <w:top w:val="outset" w:sz="6" w:space="0" w:color="auto"/>
              <w:left w:val="outset" w:sz="6" w:space="0" w:color="auto"/>
              <w:bottom w:val="outset" w:sz="6" w:space="0" w:color="auto"/>
              <w:right w:val="outset" w:sz="6" w:space="0" w:color="auto"/>
            </w:tcBorders>
            <w:shd w:val="clear" w:color="auto" w:fill="BDD6EE" w:themeFill="accent1" w:themeFillTint="66"/>
            <w:noWrap/>
            <w:hideMark/>
          </w:tcPr>
          <w:p w14:paraId="4846B6B9" w14:textId="0EEAB815" w:rsidR="00C64530" w:rsidRPr="00CB798E" w:rsidRDefault="00925B7C" w:rsidP="00070815">
            <w:pPr>
              <w:spacing w:after="0" w:line="276" w:lineRule="auto"/>
              <w:rPr>
                <w:rFonts w:ascii="Times New Roman" w:eastAsia="Times New Roman" w:hAnsi="Times New Roman" w:cs="Times New Roman"/>
                <w:sz w:val="24"/>
                <w:szCs w:val="24"/>
              </w:rPr>
            </w:pPr>
            <w:hyperlink r:id="rId62" w:history="1">
              <w:r w:rsidR="00C64530" w:rsidRPr="00CB798E">
                <w:rPr>
                  <w:rFonts w:ascii="Times New Roman" w:eastAsia="Times New Roman" w:hAnsi="Times New Roman" w:cs="Times New Roman"/>
                  <w:sz w:val="24"/>
                  <w:szCs w:val="24"/>
                </w:rPr>
                <w:t>S</w:t>
              </w:r>
              <w:r w:rsidR="007E53ED" w:rsidRPr="00CB798E">
                <w:rPr>
                  <w:rFonts w:ascii="Times New Roman" w:eastAsia="Times New Roman" w:hAnsi="Times New Roman" w:cs="Times New Roman"/>
                  <w:sz w:val="24"/>
                  <w:szCs w:val="24"/>
                </w:rPr>
                <w:t xml:space="preserve">JR </w:t>
              </w:r>
              <w:r w:rsidR="00C64530" w:rsidRPr="00CB798E">
                <w:rPr>
                  <w:rFonts w:ascii="Times New Roman" w:eastAsia="Times New Roman" w:hAnsi="Times New Roman" w:cs="Times New Roman"/>
                  <w:sz w:val="24"/>
                  <w:szCs w:val="24"/>
                </w:rPr>
                <w:t>78</w:t>
              </w:r>
            </w:hyperlink>
            <w:r w:rsidR="007E53ED" w:rsidRPr="00CB798E">
              <w:rPr>
                <w:rFonts w:ascii="Times New Roman" w:eastAsia="Times New Roman" w:hAnsi="Times New Roman" w:cs="Times New Roman"/>
                <w:sz w:val="24"/>
                <w:szCs w:val="24"/>
              </w:rPr>
              <w:t xml:space="preserve"> (Figures)</w:t>
            </w:r>
          </w:p>
          <w:p w14:paraId="0D78749C" w14:textId="7786207A" w:rsidR="00C64530" w:rsidRPr="00CB798E" w:rsidRDefault="00925B7C" w:rsidP="007E53ED">
            <w:pPr>
              <w:spacing w:after="0" w:line="276" w:lineRule="auto"/>
              <w:rPr>
                <w:rFonts w:ascii="Times New Roman" w:eastAsia="Times New Roman" w:hAnsi="Times New Roman" w:cs="Times New Roman"/>
                <w:b/>
                <w:sz w:val="24"/>
                <w:szCs w:val="24"/>
              </w:rPr>
            </w:pPr>
            <w:hyperlink r:id="rId63" w:history="1">
              <w:r w:rsidR="00C64530" w:rsidRPr="00CB798E">
                <w:rPr>
                  <w:rStyle w:val="Hyperlink"/>
                  <w:rFonts w:ascii="Times New Roman" w:eastAsia="Times New Roman" w:hAnsi="Times New Roman" w:cs="Times New Roman"/>
                  <w:b/>
                  <w:color w:val="auto"/>
                  <w:sz w:val="24"/>
                  <w:szCs w:val="24"/>
                </w:rPr>
                <w:t xml:space="preserve">Act No. </w:t>
              </w:r>
              <w:r w:rsidR="00CA77B3" w:rsidRPr="00CB798E">
                <w:rPr>
                  <w:rStyle w:val="Hyperlink"/>
                  <w:rFonts w:ascii="Times New Roman" w:eastAsia="Times New Roman" w:hAnsi="Times New Roman" w:cs="Times New Roman"/>
                  <w:b/>
                  <w:color w:val="auto"/>
                  <w:sz w:val="24"/>
                  <w:szCs w:val="24"/>
                </w:rPr>
                <w:t>2016-</w:t>
              </w:r>
              <w:r w:rsidR="00C64530" w:rsidRPr="00CB798E">
                <w:rPr>
                  <w:rStyle w:val="Hyperlink"/>
                  <w:rFonts w:ascii="Times New Roman" w:eastAsia="Times New Roman" w:hAnsi="Times New Roman" w:cs="Times New Roman"/>
                  <w:b/>
                  <w:color w:val="auto"/>
                  <w:sz w:val="24"/>
                  <w:szCs w:val="24"/>
                </w:rPr>
                <w:t>156</w:t>
              </w:r>
            </w:hyperlink>
          </w:p>
        </w:tc>
        <w:tc>
          <w:tcPr>
            <w:tcW w:w="7168" w:type="dxa"/>
            <w:tcBorders>
              <w:top w:val="outset" w:sz="6" w:space="0" w:color="auto"/>
              <w:left w:val="outset" w:sz="6" w:space="0" w:color="auto"/>
              <w:bottom w:val="outset" w:sz="6" w:space="0" w:color="auto"/>
              <w:right w:val="outset" w:sz="6" w:space="0" w:color="auto"/>
            </w:tcBorders>
            <w:shd w:val="clear" w:color="auto" w:fill="BDD6EE" w:themeFill="accent1" w:themeFillTint="66"/>
            <w:hideMark/>
          </w:tcPr>
          <w:p w14:paraId="611E4E66" w14:textId="0FA534F7" w:rsidR="00C64530" w:rsidRPr="00CB798E" w:rsidRDefault="00C64530" w:rsidP="00070815">
            <w:pPr>
              <w:spacing w:after="0" w:line="276" w:lineRule="auto"/>
              <w:rPr>
                <w:rFonts w:ascii="Times New Roman" w:eastAsia="Times New Roman" w:hAnsi="Times New Roman" w:cs="Times New Roman"/>
                <w:b/>
                <w:bCs/>
                <w:sz w:val="28"/>
                <w:szCs w:val="28"/>
              </w:rPr>
            </w:pPr>
            <w:r w:rsidRPr="00CB798E">
              <w:rPr>
                <w:rFonts w:ascii="Times New Roman" w:hAnsi="Times New Roman" w:cs="Times New Roman"/>
                <w:b/>
                <w:sz w:val="28"/>
                <w:szCs w:val="28"/>
              </w:rPr>
              <w:t>Establishment of Task Force for At Risk children</w:t>
            </w:r>
          </w:p>
        </w:tc>
      </w:tr>
      <w:tr w:rsidR="00CB798E" w:rsidRPr="00CB798E" w14:paraId="3A7D1091" w14:textId="77777777" w:rsidTr="007758B4">
        <w:trPr>
          <w:trHeight w:val="1548"/>
          <w:tblCellSpacing w:w="15" w:type="dxa"/>
          <w:jc w:val="center"/>
        </w:trPr>
        <w:tc>
          <w:tcPr>
            <w:tcW w:w="9467" w:type="dxa"/>
            <w:gridSpan w:val="2"/>
            <w:tcBorders>
              <w:top w:val="outset" w:sz="6" w:space="0" w:color="auto"/>
              <w:left w:val="outset" w:sz="6" w:space="0" w:color="auto"/>
              <w:bottom w:val="outset" w:sz="6" w:space="0" w:color="auto"/>
              <w:right w:val="outset" w:sz="6" w:space="0" w:color="auto"/>
            </w:tcBorders>
            <w:hideMark/>
          </w:tcPr>
          <w:p w14:paraId="780D8A3C" w14:textId="567FD51B" w:rsidR="00C64530" w:rsidRPr="00CB798E" w:rsidRDefault="00070815" w:rsidP="00070815">
            <w:pPr>
              <w:widowControl w:val="0"/>
              <w:spacing w:line="276" w:lineRule="auto"/>
              <w:rPr>
                <w:rFonts w:ascii="Times New Roman" w:hAnsi="Times New Roman" w:cs="Times New Roman"/>
                <w:sz w:val="24"/>
                <w:szCs w:val="24"/>
              </w:rPr>
            </w:pPr>
            <w:r w:rsidRPr="00CB798E">
              <w:rPr>
                <w:rFonts w:ascii="Times New Roman" w:hAnsi="Times New Roman" w:cs="Times New Roman"/>
                <w:bCs/>
                <w:sz w:val="24"/>
                <w:szCs w:val="24"/>
              </w:rPr>
              <w:t xml:space="preserve">Creates the Alabama Task Force on At-Risk Children to identify potential legislative and administrative solutions to both reduce and serve the number of children subject to the juvenile and criminal justice systems; includes rehabilitative and education services, aftercare services, and preventive mental health services; findings to be submitted by the 15th day of the 2017 Legislative Session. </w:t>
            </w:r>
            <w:r w:rsidRPr="00CB798E">
              <w:rPr>
                <w:rFonts w:ascii="Times New Roman" w:hAnsi="Times New Roman" w:cs="Times New Roman"/>
                <w:bCs/>
                <w:i/>
                <w:iCs/>
                <w:sz w:val="24"/>
                <w:szCs w:val="24"/>
              </w:rPr>
              <w:t>Effective April 26, 2016</w:t>
            </w:r>
            <w:r w:rsidRPr="00CB798E">
              <w:rPr>
                <w:rFonts w:ascii="Times New Roman" w:hAnsi="Times New Roman" w:cs="Times New Roman"/>
                <w:bCs/>
                <w:sz w:val="24"/>
                <w:szCs w:val="24"/>
              </w:rPr>
              <w:t xml:space="preserve">. </w:t>
            </w:r>
          </w:p>
        </w:tc>
      </w:tr>
      <w:tr w:rsidR="00CB798E" w:rsidRPr="00CB798E" w14:paraId="4B85519D" w14:textId="77777777" w:rsidTr="007758B4">
        <w:trPr>
          <w:tblCellSpacing w:w="15" w:type="dxa"/>
          <w:jc w:val="center"/>
        </w:trPr>
        <w:tc>
          <w:tcPr>
            <w:tcW w:w="2269" w:type="dxa"/>
            <w:tcBorders>
              <w:top w:val="outset" w:sz="6" w:space="0" w:color="auto"/>
              <w:left w:val="outset" w:sz="6" w:space="0" w:color="auto"/>
              <w:bottom w:val="outset" w:sz="6" w:space="0" w:color="auto"/>
              <w:right w:val="outset" w:sz="6" w:space="0" w:color="auto"/>
            </w:tcBorders>
            <w:shd w:val="clear" w:color="auto" w:fill="BDD6EE" w:themeFill="accent1" w:themeFillTint="66"/>
            <w:noWrap/>
          </w:tcPr>
          <w:p w14:paraId="6FEAC7D0" w14:textId="4A52CEBF" w:rsidR="00C64530" w:rsidRPr="00CB798E" w:rsidRDefault="00925B7C" w:rsidP="00070815">
            <w:pPr>
              <w:spacing w:after="0" w:line="276" w:lineRule="auto"/>
              <w:rPr>
                <w:rFonts w:ascii="Times New Roman" w:eastAsia="Times New Roman" w:hAnsi="Times New Roman" w:cs="Times New Roman"/>
                <w:sz w:val="24"/>
                <w:szCs w:val="24"/>
              </w:rPr>
            </w:pPr>
            <w:hyperlink r:id="rId64" w:history="1">
              <w:r w:rsidR="006A2C93" w:rsidRPr="00CB798E">
                <w:rPr>
                  <w:rFonts w:ascii="Times New Roman" w:eastAsia="Times New Roman" w:hAnsi="Times New Roman" w:cs="Times New Roman"/>
                  <w:sz w:val="24"/>
                  <w:szCs w:val="24"/>
                </w:rPr>
                <w:t xml:space="preserve">SJR </w:t>
              </w:r>
              <w:r w:rsidR="00C64530" w:rsidRPr="00CB798E">
                <w:rPr>
                  <w:rFonts w:ascii="Times New Roman" w:eastAsia="Times New Roman" w:hAnsi="Times New Roman" w:cs="Times New Roman"/>
                  <w:sz w:val="24"/>
                  <w:szCs w:val="24"/>
                </w:rPr>
                <w:t>102</w:t>
              </w:r>
            </w:hyperlink>
            <w:r w:rsidR="007E53ED" w:rsidRPr="00CB798E">
              <w:rPr>
                <w:rFonts w:ascii="Times New Roman" w:eastAsia="Times New Roman" w:hAnsi="Times New Roman" w:cs="Times New Roman"/>
                <w:sz w:val="24"/>
                <w:szCs w:val="24"/>
              </w:rPr>
              <w:t xml:space="preserve"> (Dial)</w:t>
            </w:r>
          </w:p>
          <w:p w14:paraId="64397BF7" w14:textId="1E7231C0" w:rsidR="00C64530" w:rsidRPr="00CB798E" w:rsidRDefault="00925B7C" w:rsidP="007E53ED">
            <w:pPr>
              <w:spacing w:after="0" w:line="276" w:lineRule="auto"/>
              <w:rPr>
                <w:rFonts w:ascii="Times New Roman" w:eastAsia="Times New Roman" w:hAnsi="Times New Roman" w:cs="Times New Roman"/>
                <w:b/>
                <w:sz w:val="24"/>
                <w:szCs w:val="24"/>
              </w:rPr>
            </w:pPr>
            <w:hyperlink r:id="rId65" w:history="1">
              <w:r w:rsidR="00C64530" w:rsidRPr="00CB798E">
                <w:rPr>
                  <w:rStyle w:val="Hyperlink"/>
                  <w:rFonts w:ascii="Times New Roman" w:eastAsia="Times New Roman" w:hAnsi="Times New Roman" w:cs="Times New Roman"/>
                  <w:b/>
                  <w:color w:val="auto"/>
                  <w:sz w:val="24"/>
                  <w:szCs w:val="24"/>
                </w:rPr>
                <w:t>Act No.  2016-253</w:t>
              </w:r>
            </w:hyperlink>
          </w:p>
        </w:tc>
        <w:tc>
          <w:tcPr>
            <w:tcW w:w="7168" w:type="dxa"/>
            <w:tcBorders>
              <w:top w:val="outset" w:sz="6" w:space="0" w:color="auto"/>
              <w:left w:val="outset" w:sz="6" w:space="0" w:color="auto"/>
              <w:bottom w:val="outset" w:sz="6" w:space="0" w:color="auto"/>
              <w:right w:val="outset" w:sz="6" w:space="0" w:color="auto"/>
            </w:tcBorders>
            <w:shd w:val="clear" w:color="auto" w:fill="BDD6EE" w:themeFill="accent1" w:themeFillTint="66"/>
          </w:tcPr>
          <w:p w14:paraId="0C559D6F" w14:textId="24A54136" w:rsidR="00C64530" w:rsidRPr="00CB798E" w:rsidRDefault="00984C08" w:rsidP="00070815">
            <w:pPr>
              <w:spacing w:after="0" w:line="276" w:lineRule="auto"/>
              <w:rPr>
                <w:rFonts w:ascii="Times New Roman" w:hAnsi="Times New Roman" w:cs="Times New Roman"/>
                <w:b/>
                <w:sz w:val="28"/>
                <w:szCs w:val="28"/>
              </w:rPr>
            </w:pPr>
            <w:r w:rsidRPr="00CB798E">
              <w:rPr>
                <w:rFonts w:ascii="Times New Roman" w:hAnsi="Times New Roman" w:cs="Times New Roman"/>
                <w:b/>
                <w:sz w:val="28"/>
                <w:szCs w:val="28"/>
              </w:rPr>
              <w:t>Legislative</w:t>
            </w:r>
            <w:r w:rsidR="00CA77B3" w:rsidRPr="00CB798E">
              <w:rPr>
                <w:rFonts w:ascii="Times New Roman" w:hAnsi="Times New Roman" w:cs="Times New Roman"/>
                <w:b/>
                <w:sz w:val="28"/>
                <w:szCs w:val="28"/>
              </w:rPr>
              <w:t xml:space="preserve"> intent of pay raise for teachers</w:t>
            </w:r>
          </w:p>
        </w:tc>
      </w:tr>
      <w:tr w:rsidR="00CB798E" w:rsidRPr="00CB798E" w14:paraId="578B6766" w14:textId="77777777" w:rsidTr="007758B4">
        <w:trPr>
          <w:trHeight w:val="1593"/>
          <w:tblCellSpacing w:w="15" w:type="dxa"/>
          <w:jc w:val="center"/>
        </w:trPr>
        <w:tc>
          <w:tcPr>
            <w:tcW w:w="9467" w:type="dxa"/>
            <w:gridSpan w:val="2"/>
            <w:tcBorders>
              <w:top w:val="outset" w:sz="6" w:space="0" w:color="auto"/>
              <w:left w:val="outset" w:sz="6" w:space="0" w:color="auto"/>
              <w:bottom w:val="outset" w:sz="6" w:space="0" w:color="auto"/>
              <w:right w:val="outset" w:sz="6" w:space="0" w:color="auto"/>
            </w:tcBorders>
            <w:vAlign w:val="center"/>
            <w:hideMark/>
          </w:tcPr>
          <w:p w14:paraId="69BECB55" w14:textId="68E97F16" w:rsidR="00C64530" w:rsidRPr="00CB798E" w:rsidRDefault="00C64530" w:rsidP="00984C08">
            <w:pPr>
              <w:widowControl w:val="0"/>
              <w:spacing w:line="276" w:lineRule="auto"/>
              <w:rPr>
                <w:rFonts w:ascii="Times New Roman" w:hAnsi="Times New Roman" w:cs="Times New Roman"/>
                <w:sz w:val="24"/>
                <w:szCs w:val="24"/>
              </w:rPr>
            </w:pPr>
            <w:r w:rsidRPr="00CB798E">
              <w:rPr>
                <w:rFonts w:ascii="Times New Roman" w:eastAsia="Times New Roman" w:hAnsi="Times New Roman" w:cs="Times New Roman"/>
                <w:sz w:val="24"/>
                <w:szCs w:val="24"/>
              </w:rPr>
              <w:t>Expresses legislative intent to provide a net increase in take-home pay for all public education employee</w:t>
            </w:r>
            <w:r w:rsidR="00984C08" w:rsidRPr="00CB798E">
              <w:rPr>
                <w:rFonts w:ascii="Times New Roman" w:eastAsia="Times New Roman" w:hAnsi="Times New Roman" w:cs="Times New Roman"/>
                <w:sz w:val="24"/>
                <w:szCs w:val="24"/>
              </w:rPr>
              <w:t>s</w:t>
            </w:r>
            <w:r w:rsidR="007E53ED" w:rsidRPr="00CB798E">
              <w:rPr>
                <w:rFonts w:ascii="Times New Roman" w:eastAsia="Times New Roman" w:hAnsi="Times New Roman" w:cs="Times New Roman"/>
                <w:sz w:val="24"/>
                <w:szCs w:val="24"/>
              </w:rPr>
              <w:t xml:space="preserve">; </w:t>
            </w:r>
            <w:r w:rsidRPr="00CB798E">
              <w:rPr>
                <w:rFonts w:ascii="Times New Roman" w:eastAsia="Times New Roman" w:hAnsi="Times New Roman" w:cs="Times New Roman"/>
                <w:sz w:val="24"/>
                <w:szCs w:val="24"/>
              </w:rPr>
              <w:t xml:space="preserve">urges PEEHIP staff to </w:t>
            </w:r>
            <w:r w:rsidR="00984C08" w:rsidRPr="00CB798E">
              <w:rPr>
                <w:rFonts w:ascii="Times New Roman" w:eastAsia="Times New Roman" w:hAnsi="Times New Roman" w:cs="Times New Roman"/>
                <w:sz w:val="24"/>
                <w:szCs w:val="24"/>
              </w:rPr>
              <w:t xml:space="preserve">find </w:t>
            </w:r>
            <w:r w:rsidRPr="00CB798E">
              <w:rPr>
                <w:rFonts w:ascii="Times New Roman" w:eastAsia="Times New Roman" w:hAnsi="Times New Roman" w:cs="Times New Roman"/>
                <w:sz w:val="24"/>
                <w:szCs w:val="24"/>
              </w:rPr>
              <w:t>ways to address cost issues, including the use of trust funds authorized by statute, and hereby instructed, for future years, to provide this body with a full and accurate figure of the total cost of PEEHIP for ensuing fiscal years, assuming no out-of-pocket increases. </w:t>
            </w:r>
            <w:r w:rsidR="00070815" w:rsidRPr="00CB798E">
              <w:rPr>
                <w:rFonts w:ascii="Times New Roman" w:hAnsi="Times New Roman" w:cs="Times New Roman"/>
                <w:bCs/>
                <w:i/>
                <w:iCs/>
                <w:sz w:val="24"/>
                <w:szCs w:val="24"/>
              </w:rPr>
              <w:t xml:space="preserve">Effective May 3, 2016. </w:t>
            </w:r>
          </w:p>
        </w:tc>
      </w:tr>
    </w:tbl>
    <w:p w14:paraId="5D9CAD20" w14:textId="38526874" w:rsidR="00D932DD" w:rsidRPr="00CB798E" w:rsidRDefault="00D932DD" w:rsidP="00984C08">
      <w:pPr>
        <w:spacing w:line="276" w:lineRule="auto"/>
        <w:rPr>
          <w:rFonts w:ascii="Times New Roman" w:hAnsi="Times New Roman" w:cs="Times New Roman"/>
          <w:sz w:val="24"/>
          <w:szCs w:val="24"/>
        </w:rPr>
      </w:pPr>
    </w:p>
    <w:sectPr w:rsidR="00D932DD" w:rsidRPr="00CB798E" w:rsidSect="007E53ED">
      <w:footerReference w:type="default" r:id="rId66"/>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9B1D7" w14:textId="77777777" w:rsidR="00925B7C" w:rsidRDefault="00925B7C" w:rsidP="00CA77B3">
      <w:pPr>
        <w:spacing w:after="0" w:line="240" w:lineRule="auto"/>
      </w:pPr>
      <w:r>
        <w:separator/>
      </w:r>
    </w:p>
  </w:endnote>
  <w:endnote w:type="continuationSeparator" w:id="0">
    <w:p w14:paraId="7DE547F1" w14:textId="77777777" w:rsidR="00925B7C" w:rsidRDefault="00925B7C" w:rsidP="00CA7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4728176"/>
      <w:docPartObj>
        <w:docPartGallery w:val="Page Numbers (Bottom of Page)"/>
        <w:docPartUnique/>
      </w:docPartObj>
    </w:sdtPr>
    <w:sdtEndPr>
      <w:rPr>
        <w:noProof/>
      </w:rPr>
    </w:sdtEndPr>
    <w:sdtContent>
      <w:p w14:paraId="6CDCC557" w14:textId="1221E9C0" w:rsidR="00CA77B3" w:rsidRDefault="00CA77B3">
        <w:pPr>
          <w:pStyle w:val="Footer"/>
          <w:jc w:val="center"/>
        </w:pPr>
        <w:r>
          <w:fldChar w:fldCharType="begin"/>
        </w:r>
        <w:r>
          <w:instrText xml:space="preserve"> PAGE   \* MERGEFORMAT </w:instrText>
        </w:r>
        <w:r>
          <w:fldChar w:fldCharType="separate"/>
        </w:r>
        <w:r w:rsidR="00CB798E">
          <w:rPr>
            <w:noProof/>
          </w:rPr>
          <w:t>5</w:t>
        </w:r>
        <w:r>
          <w:rPr>
            <w:noProof/>
          </w:rPr>
          <w:fldChar w:fldCharType="end"/>
        </w:r>
      </w:p>
    </w:sdtContent>
  </w:sdt>
  <w:p w14:paraId="705162EE" w14:textId="77777777" w:rsidR="00CA77B3" w:rsidRDefault="00CA7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257D5" w14:textId="77777777" w:rsidR="00925B7C" w:rsidRDefault="00925B7C" w:rsidP="00CA77B3">
      <w:pPr>
        <w:spacing w:after="0" w:line="240" w:lineRule="auto"/>
      </w:pPr>
      <w:r>
        <w:separator/>
      </w:r>
    </w:p>
  </w:footnote>
  <w:footnote w:type="continuationSeparator" w:id="0">
    <w:p w14:paraId="548C49EA" w14:textId="77777777" w:rsidR="00925B7C" w:rsidRDefault="00925B7C" w:rsidP="00CA77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37966"/>
    <w:multiLevelType w:val="hybridMultilevel"/>
    <w:tmpl w:val="383CAAAC"/>
    <w:lvl w:ilvl="0" w:tplc="53069648">
      <w:start w:val="1"/>
      <w:numFmt w:val="bullet"/>
      <w:lvlText w:val=""/>
      <w:lvlJc w:val="left"/>
      <w:pPr>
        <w:ind w:left="1080" w:hanging="360"/>
      </w:pPr>
      <w:rPr>
        <w:rFonts w:ascii="Wingdings 3" w:hAnsi="Wingdings 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7703017"/>
    <w:multiLevelType w:val="multilevel"/>
    <w:tmpl w:val="3A62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E2510D"/>
    <w:multiLevelType w:val="hybridMultilevel"/>
    <w:tmpl w:val="8D84A6D0"/>
    <w:lvl w:ilvl="0" w:tplc="CFE066C2">
      <w:numFmt w:val="bullet"/>
      <w:lvlText w:val=""/>
      <w:lvlJc w:val="left"/>
      <w:pPr>
        <w:ind w:left="900" w:hanging="54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0B7D9E"/>
    <w:multiLevelType w:val="hybridMultilevel"/>
    <w:tmpl w:val="4BD4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06A"/>
    <w:rsid w:val="00004F2D"/>
    <w:rsid w:val="00070815"/>
    <w:rsid w:val="00097EE9"/>
    <w:rsid w:val="000C630B"/>
    <w:rsid w:val="000E305A"/>
    <w:rsid w:val="00106FC2"/>
    <w:rsid w:val="0013300F"/>
    <w:rsid w:val="00152EFF"/>
    <w:rsid w:val="001806BD"/>
    <w:rsid w:val="001C7534"/>
    <w:rsid w:val="001F2DEB"/>
    <w:rsid w:val="002B4C33"/>
    <w:rsid w:val="002D48C9"/>
    <w:rsid w:val="002E024B"/>
    <w:rsid w:val="00322F22"/>
    <w:rsid w:val="00325F35"/>
    <w:rsid w:val="0039070E"/>
    <w:rsid w:val="003A07AA"/>
    <w:rsid w:val="003A5913"/>
    <w:rsid w:val="003B24CD"/>
    <w:rsid w:val="00452686"/>
    <w:rsid w:val="00495170"/>
    <w:rsid w:val="00514C94"/>
    <w:rsid w:val="00534F40"/>
    <w:rsid w:val="00566641"/>
    <w:rsid w:val="005D4B12"/>
    <w:rsid w:val="005D4F8F"/>
    <w:rsid w:val="006038D9"/>
    <w:rsid w:val="006610B7"/>
    <w:rsid w:val="006A2C93"/>
    <w:rsid w:val="00704859"/>
    <w:rsid w:val="007758B4"/>
    <w:rsid w:val="007E53ED"/>
    <w:rsid w:val="008177EE"/>
    <w:rsid w:val="0086206A"/>
    <w:rsid w:val="00866185"/>
    <w:rsid w:val="008846FC"/>
    <w:rsid w:val="008C4637"/>
    <w:rsid w:val="00925B7C"/>
    <w:rsid w:val="00984C08"/>
    <w:rsid w:val="00A27F44"/>
    <w:rsid w:val="00A35E1B"/>
    <w:rsid w:val="00A82F0C"/>
    <w:rsid w:val="00AC1E3B"/>
    <w:rsid w:val="00B42982"/>
    <w:rsid w:val="00B54EE5"/>
    <w:rsid w:val="00BE74F9"/>
    <w:rsid w:val="00BF2443"/>
    <w:rsid w:val="00C27FB5"/>
    <w:rsid w:val="00C64530"/>
    <w:rsid w:val="00C844EB"/>
    <w:rsid w:val="00CA77B3"/>
    <w:rsid w:val="00CB798E"/>
    <w:rsid w:val="00D62924"/>
    <w:rsid w:val="00D932DD"/>
    <w:rsid w:val="00DA0BB6"/>
    <w:rsid w:val="00DF0BA2"/>
    <w:rsid w:val="00E61475"/>
    <w:rsid w:val="00EB7E6B"/>
    <w:rsid w:val="00EF6E28"/>
    <w:rsid w:val="00F34FD7"/>
    <w:rsid w:val="00FA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DE7C"/>
  <w15:chartTrackingRefBased/>
  <w15:docId w15:val="{B668DF42-509E-4B56-9BF8-0BA1D13C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8620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6206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6206A"/>
    <w:rPr>
      <w:color w:val="0000FF"/>
      <w:u w:val="single"/>
    </w:rPr>
  </w:style>
  <w:style w:type="paragraph" w:styleId="NormalWeb">
    <w:name w:val="Normal (Web)"/>
    <w:basedOn w:val="Normal"/>
    <w:uiPriority w:val="99"/>
    <w:unhideWhenUsed/>
    <w:rsid w:val="008620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44EB"/>
    <w:pPr>
      <w:ind w:left="720"/>
      <w:contextualSpacing/>
    </w:pPr>
  </w:style>
  <w:style w:type="paragraph" w:styleId="Revision">
    <w:name w:val="Revision"/>
    <w:hidden/>
    <w:uiPriority w:val="99"/>
    <w:semiHidden/>
    <w:rsid w:val="00452686"/>
    <w:pPr>
      <w:spacing w:after="0" w:line="240" w:lineRule="auto"/>
    </w:pPr>
  </w:style>
  <w:style w:type="paragraph" w:styleId="BalloonText">
    <w:name w:val="Balloon Text"/>
    <w:basedOn w:val="Normal"/>
    <w:link w:val="BalloonTextChar"/>
    <w:uiPriority w:val="99"/>
    <w:semiHidden/>
    <w:unhideWhenUsed/>
    <w:rsid w:val="00452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686"/>
    <w:rPr>
      <w:rFonts w:ascii="Segoe UI" w:hAnsi="Segoe UI" w:cs="Segoe UI"/>
      <w:sz w:val="18"/>
      <w:szCs w:val="18"/>
    </w:rPr>
  </w:style>
  <w:style w:type="paragraph" w:styleId="Header">
    <w:name w:val="header"/>
    <w:basedOn w:val="Normal"/>
    <w:link w:val="HeaderChar"/>
    <w:uiPriority w:val="99"/>
    <w:unhideWhenUsed/>
    <w:rsid w:val="00CA7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7B3"/>
  </w:style>
  <w:style w:type="paragraph" w:styleId="Footer">
    <w:name w:val="footer"/>
    <w:basedOn w:val="Normal"/>
    <w:link w:val="FooterChar"/>
    <w:uiPriority w:val="99"/>
    <w:unhideWhenUsed/>
    <w:rsid w:val="00CA7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7B3"/>
  </w:style>
  <w:style w:type="paragraph" w:styleId="Title">
    <w:name w:val="Title"/>
    <w:basedOn w:val="Normal"/>
    <w:next w:val="Normal"/>
    <w:link w:val="TitleChar"/>
    <w:uiPriority w:val="10"/>
    <w:qFormat/>
    <w:rsid w:val="00CA77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77B3"/>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6A2C93"/>
    <w:rPr>
      <w:color w:val="954F72" w:themeColor="followedHyperlink"/>
      <w:u w:val="single"/>
    </w:rPr>
  </w:style>
  <w:style w:type="character" w:styleId="CommentReference">
    <w:name w:val="annotation reference"/>
    <w:basedOn w:val="DefaultParagraphFont"/>
    <w:uiPriority w:val="99"/>
    <w:semiHidden/>
    <w:unhideWhenUsed/>
    <w:rsid w:val="006038D9"/>
    <w:rPr>
      <w:sz w:val="16"/>
      <w:szCs w:val="16"/>
    </w:rPr>
  </w:style>
  <w:style w:type="paragraph" w:styleId="CommentText">
    <w:name w:val="annotation text"/>
    <w:basedOn w:val="Normal"/>
    <w:link w:val="CommentTextChar"/>
    <w:uiPriority w:val="99"/>
    <w:semiHidden/>
    <w:unhideWhenUsed/>
    <w:rsid w:val="006038D9"/>
    <w:pPr>
      <w:spacing w:line="240" w:lineRule="auto"/>
    </w:pPr>
    <w:rPr>
      <w:sz w:val="20"/>
      <w:szCs w:val="20"/>
    </w:rPr>
  </w:style>
  <w:style w:type="character" w:customStyle="1" w:styleId="CommentTextChar">
    <w:name w:val="Comment Text Char"/>
    <w:basedOn w:val="DefaultParagraphFont"/>
    <w:link w:val="CommentText"/>
    <w:uiPriority w:val="99"/>
    <w:semiHidden/>
    <w:rsid w:val="006038D9"/>
    <w:rPr>
      <w:sz w:val="20"/>
      <w:szCs w:val="20"/>
    </w:rPr>
  </w:style>
  <w:style w:type="paragraph" w:styleId="CommentSubject">
    <w:name w:val="annotation subject"/>
    <w:basedOn w:val="CommentText"/>
    <w:next w:val="CommentText"/>
    <w:link w:val="CommentSubjectChar"/>
    <w:uiPriority w:val="99"/>
    <w:semiHidden/>
    <w:unhideWhenUsed/>
    <w:rsid w:val="006038D9"/>
    <w:rPr>
      <w:b/>
      <w:bCs/>
    </w:rPr>
  </w:style>
  <w:style w:type="character" w:customStyle="1" w:styleId="CommentSubjectChar">
    <w:name w:val="Comment Subject Char"/>
    <w:basedOn w:val="CommentTextChar"/>
    <w:link w:val="CommentSubject"/>
    <w:uiPriority w:val="99"/>
    <w:semiHidden/>
    <w:rsid w:val="006038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165">
      <w:bodyDiv w:val="1"/>
      <w:marLeft w:val="0"/>
      <w:marRight w:val="0"/>
      <w:marTop w:val="0"/>
      <w:marBottom w:val="0"/>
      <w:divBdr>
        <w:top w:val="none" w:sz="0" w:space="0" w:color="auto"/>
        <w:left w:val="none" w:sz="0" w:space="0" w:color="auto"/>
        <w:bottom w:val="none" w:sz="0" w:space="0" w:color="auto"/>
        <w:right w:val="none" w:sz="0" w:space="0" w:color="auto"/>
      </w:divBdr>
    </w:div>
    <w:div w:id="39209077">
      <w:bodyDiv w:val="1"/>
      <w:marLeft w:val="0"/>
      <w:marRight w:val="0"/>
      <w:marTop w:val="0"/>
      <w:marBottom w:val="0"/>
      <w:divBdr>
        <w:top w:val="none" w:sz="0" w:space="0" w:color="auto"/>
        <w:left w:val="none" w:sz="0" w:space="0" w:color="auto"/>
        <w:bottom w:val="none" w:sz="0" w:space="0" w:color="auto"/>
        <w:right w:val="none" w:sz="0" w:space="0" w:color="auto"/>
      </w:divBdr>
    </w:div>
    <w:div w:id="143856120">
      <w:bodyDiv w:val="1"/>
      <w:marLeft w:val="0"/>
      <w:marRight w:val="0"/>
      <w:marTop w:val="0"/>
      <w:marBottom w:val="0"/>
      <w:divBdr>
        <w:top w:val="none" w:sz="0" w:space="0" w:color="auto"/>
        <w:left w:val="none" w:sz="0" w:space="0" w:color="auto"/>
        <w:bottom w:val="none" w:sz="0" w:space="0" w:color="auto"/>
        <w:right w:val="none" w:sz="0" w:space="0" w:color="auto"/>
      </w:divBdr>
    </w:div>
    <w:div w:id="178323532">
      <w:bodyDiv w:val="1"/>
      <w:marLeft w:val="0"/>
      <w:marRight w:val="0"/>
      <w:marTop w:val="0"/>
      <w:marBottom w:val="0"/>
      <w:divBdr>
        <w:top w:val="none" w:sz="0" w:space="0" w:color="auto"/>
        <w:left w:val="none" w:sz="0" w:space="0" w:color="auto"/>
        <w:bottom w:val="none" w:sz="0" w:space="0" w:color="auto"/>
        <w:right w:val="none" w:sz="0" w:space="0" w:color="auto"/>
      </w:divBdr>
    </w:div>
    <w:div w:id="222372497">
      <w:bodyDiv w:val="1"/>
      <w:marLeft w:val="0"/>
      <w:marRight w:val="0"/>
      <w:marTop w:val="0"/>
      <w:marBottom w:val="0"/>
      <w:divBdr>
        <w:top w:val="none" w:sz="0" w:space="0" w:color="auto"/>
        <w:left w:val="none" w:sz="0" w:space="0" w:color="auto"/>
        <w:bottom w:val="none" w:sz="0" w:space="0" w:color="auto"/>
        <w:right w:val="none" w:sz="0" w:space="0" w:color="auto"/>
      </w:divBdr>
    </w:div>
    <w:div w:id="223029792">
      <w:bodyDiv w:val="1"/>
      <w:marLeft w:val="0"/>
      <w:marRight w:val="0"/>
      <w:marTop w:val="0"/>
      <w:marBottom w:val="0"/>
      <w:divBdr>
        <w:top w:val="none" w:sz="0" w:space="0" w:color="auto"/>
        <w:left w:val="none" w:sz="0" w:space="0" w:color="auto"/>
        <w:bottom w:val="none" w:sz="0" w:space="0" w:color="auto"/>
        <w:right w:val="none" w:sz="0" w:space="0" w:color="auto"/>
      </w:divBdr>
    </w:div>
    <w:div w:id="264390523">
      <w:bodyDiv w:val="1"/>
      <w:marLeft w:val="0"/>
      <w:marRight w:val="0"/>
      <w:marTop w:val="0"/>
      <w:marBottom w:val="0"/>
      <w:divBdr>
        <w:top w:val="none" w:sz="0" w:space="0" w:color="auto"/>
        <w:left w:val="none" w:sz="0" w:space="0" w:color="auto"/>
        <w:bottom w:val="none" w:sz="0" w:space="0" w:color="auto"/>
        <w:right w:val="none" w:sz="0" w:space="0" w:color="auto"/>
      </w:divBdr>
    </w:div>
    <w:div w:id="370690484">
      <w:bodyDiv w:val="1"/>
      <w:marLeft w:val="0"/>
      <w:marRight w:val="0"/>
      <w:marTop w:val="0"/>
      <w:marBottom w:val="0"/>
      <w:divBdr>
        <w:top w:val="none" w:sz="0" w:space="0" w:color="auto"/>
        <w:left w:val="none" w:sz="0" w:space="0" w:color="auto"/>
        <w:bottom w:val="none" w:sz="0" w:space="0" w:color="auto"/>
        <w:right w:val="none" w:sz="0" w:space="0" w:color="auto"/>
      </w:divBdr>
    </w:div>
    <w:div w:id="625425593">
      <w:bodyDiv w:val="1"/>
      <w:marLeft w:val="0"/>
      <w:marRight w:val="0"/>
      <w:marTop w:val="0"/>
      <w:marBottom w:val="0"/>
      <w:divBdr>
        <w:top w:val="none" w:sz="0" w:space="0" w:color="auto"/>
        <w:left w:val="none" w:sz="0" w:space="0" w:color="auto"/>
        <w:bottom w:val="none" w:sz="0" w:space="0" w:color="auto"/>
        <w:right w:val="none" w:sz="0" w:space="0" w:color="auto"/>
      </w:divBdr>
    </w:div>
    <w:div w:id="696782184">
      <w:bodyDiv w:val="1"/>
      <w:marLeft w:val="0"/>
      <w:marRight w:val="0"/>
      <w:marTop w:val="0"/>
      <w:marBottom w:val="0"/>
      <w:divBdr>
        <w:top w:val="none" w:sz="0" w:space="0" w:color="auto"/>
        <w:left w:val="none" w:sz="0" w:space="0" w:color="auto"/>
        <w:bottom w:val="none" w:sz="0" w:space="0" w:color="auto"/>
        <w:right w:val="none" w:sz="0" w:space="0" w:color="auto"/>
      </w:divBdr>
    </w:div>
    <w:div w:id="754404870">
      <w:bodyDiv w:val="1"/>
      <w:marLeft w:val="0"/>
      <w:marRight w:val="0"/>
      <w:marTop w:val="0"/>
      <w:marBottom w:val="0"/>
      <w:divBdr>
        <w:top w:val="none" w:sz="0" w:space="0" w:color="auto"/>
        <w:left w:val="none" w:sz="0" w:space="0" w:color="auto"/>
        <w:bottom w:val="none" w:sz="0" w:space="0" w:color="auto"/>
        <w:right w:val="none" w:sz="0" w:space="0" w:color="auto"/>
      </w:divBdr>
    </w:div>
    <w:div w:id="766002822">
      <w:bodyDiv w:val="1"/>
      <w:marLeft w:val="0"/>
      <w:marRight w:val="0"/>
      <w:marTop w:val="0"/>
      <w:marBottom w:val="0"/>
      <w:divBdr>
        <w:top w:val="none" w:sz="0" w:space="0" w:color="auto"/>
        <w:left w:val="none" w:sz="0" w:space="0" w:color="auto"/>
        <w:bottom w:val="none" w:sz="0" w:space="0" w:color="auto"/>
        <w:right w:val="none" w:sz="0" w:space="0" w:color="auto"/>
      </w:divBdr>
    </w:div>
    <w:div w:id="895627836">
      <w:bodyDiv w:val="1"/>
      <w:marLeft w:val="0"/>
      <w:marRight w:val="0"/>
      <w:marTop w:val="0"/>
      <w:marBottom w:val="0"/>
      <w:divBdr>
        <w:top w:val="none" w:sz="0" w:space="0" w:color="auto"/>
        <w:left w:val="none" w:sz="0" w:space="0" w:color="auto"/>
        <w:bottom w:val="none" w:sz="0" w:space="0" w:color="auto"/>
        <w:right w:val="none" w:sz="0" w:space="0" w:color="auto"/>
      </w:divBdr>
    </w:div>
    <w:div w:id="964579919">
      <w:bodyDiv w:val="1"/>
      <w:marLeft w:val="0"/>
      <w:marRight w:val="0"/>
      <w:marTop w:val="0"/>
      <w:marBottom w:val="0"/>
      <w:divBdr>
        <w:top w:val="none" w:sz="0" w:space="0" w:color="auto"/>
        <w:left w:val="none" w:sz="0" w:space="0" w:color="auto"/>
        <w:bottom w:val="none" w:sz="0" w:space="0" w:color="auto"/>
        <w:right w:val="none" w:sz="0" w:space="0" w:color="auto"/>
      </w:divBdr>
    </w:div>
    <w:div w:id="1003512040">
      <w:bodyDiv w:val="1"/>
      <w:marLeft w:val="0"/>
      <w:marRight w:val="0"/>
      <w:marTop w:val="0"/>
      <w:marBottom w:val="0"/>
      <w:divBdr>
        <w:top w:val="none" w:sz="0" w:space="0" w:color="auto"/>
        <w:left w:val="none" w:sz="0" w:space="0" w:color="auto"/>
        <w:bottom w:val="none" w:sz="0" w:space="0" w:color="auto"/>
        <w:right w:val="none" w:sz="0" w:space="0" w:color="auto"/>
      </w:divBdr>
    </w:div>
    <w:div w:id="1147746978">
      <w:bodyDiv w:val="1"/>
      <w:marLeft w:val="0"/>
      <w:marRight w:val="0"/>
      <w:marTop w:val="0"/>
      <w:marBottom w:val="0"/>
      <w:divBdr>
        <w:top w:val="none" w:sz="0" w:space="0" w:color="auto"/>
        <w:left w:val="none" w:sz="0" w:space="0" w:color="auto"/>
        <w:bottom w:val="none" w:sz="0" w:space="0" w:color="auto"/>
        <w:right w:val="none" w:sz="0" w:space="0" w:color="auto"/>
      </w:divBdr>
    </w:div>
    <w:div w:id="1163281571">
      <w:bodyDiv w:val="1"/>
      <w:marLeft w:val="0"/>
      <w:marRight w:val="0"/>
      <w:marTop w:val="0"/>
      <w:marBottom w:val="0"/>
      <w:divBdr>
        <w:top w:val="none" w:sz="0" w:space="0" w:color="auto"/>
        <w:left w:val="none" w:sz="0" w:space="0" w:color="auto"/>
        <w:bottom w:val="none" w:sz="0" w:space="0" w:color="auto"/>
        <w:right w:val="none" w:sz="0" w:space="0" w:color="auto"/>
      </w:divBdr>
      <w:divsChild>
        <w:div w:id="1765564845">
          <w:marLeft w:val="0"/>
          <w:marRight w:val="0"/>
          <w:marTop w:val="0"/>
          <w:marBottom w:val="0"/>
          <w:divBdr>
            <w:top w:val="none" w:sz="0" w:space="0" w:color="auto"/>
            <w:left w:val="none" w:sz="0" w:space="0" w:color="auto"/>
            <w:bottom w:val="none" w:sz="0" w:space="0" w:color="auto"/>
            <w:right w:val="none" w:sz="0" w:space="0" w:color="auto"/>
          </w:divBdr>
        </w:div>
        <w:div w:id="200629934">
          <w:marLeft w:val="0"/>
          <w:marRight w:val="0"/>
          <w:marTop w:val="0"/>
          <w:marBottom w:val="0"/>
          <w:divBdr>
            <w:top w:val="none" w:sz="0" w:space="0" w:color="auto"/>
            <w:left w:val="none" w:sz="0" w:space="0" w:color="auto"/>
            <w:bottom w:val="none" w:sz="0" w:space="0" w:color="auto"/>
            <w:right w:val="none" w:sz="0" w:space="0" w:color="auto"/>
          </w:divBdr>
        </w:div>
        <w:div w:id="1086879571">
          <w:marLeft w:val="0"/>
          <w:marRight w:val="0"/>
          <w:marTop w:val="0"/>
          <w:marBottom w:val="0"/>
          <w:divBdr>
            <w:top w:val="none" w:sz="0" w:space="0" w:color="auto"/>
            <w:left w:val="none" w:sz="0" w:space="0" w:color="auto"/>
            <w:bottom w:val="none" w:sz="0" w:space="0" w:color="auto"/>
            <w:right w:val="none" w:sz="0" w:space="0" w:color="auto"/>
          </w:divBdr>
        </w:div>
        <w:div w:id="1627000808">
          <w:marLeft w:val="0"/>
          <w:marRight w:val="0"/>
          <w:marTop w:val="0"/>
          <w:marBottom w:val="0"/>
          <w:divBdr>
            <w:top w:val="none" w:sz="0" w:space="0" w:color="auto"/>
            <w:left w:val="none" w:sz="0" w:space="0" w:color="auto"/>
            <w:bottom w:val="none" w:sz="0" w:space="0" w:color="auto"/>
            <w:right w:val="none" w:sz="0" w:space="0" w:color="auto"/>
          </w:divBdr>
        </w:div>
        <w:div w:id="1992906355">
          <w:marLeft w:val="0"/>
          <w:marRight w:val="0"/>
          <w:marTop w:val="0"/>
          <w:marBottom w:val="0"/>
          <w:divBdr>
            <w:top w:val="none" w:sz="0" w:space="0" w:color="auto"/>
            <w:left w:val="none" w:sz="0" w:space="0" w:color="auto"/>
            <w:bottom w:val="none" w:sz="0" w:space="0" w:color="auto"/>
            <w:right w:val="none" w:sz="0" w:space="0" w:color="auto"/>
          </w:divBdr>
        </w:div>
        <w:div w:id="2080206367">
          <w:marLeft w:val="0"/>
          <w:marRight w:val="0"/>
          <w:marTop w:val="0"/>
          <w:marBottom w:val="0"/>
          <w:divBdr>
            <w:top w:val="none" w:sz="0" w:space="0" w:color="auto"/>
            <w:left w:val="none" w:sz="0" w:space="0" w:color="auto"/>
            <w:bottom w:val="none" w:sz="0" w:space="0" w:color="auto"/>
            <w:right w:val="none" w:sz="0" w:space="0" w:color="auto"/>
          </w:divBdr>
        </w:div>
        <w:div w:id="1054768644">
          <w:marLeft w:val="0"/>
          <w:marRight w:val="0"/>
          <w:marTop w:val="0"/>
          <w:marBottom w:val="0"/>
          <w:divBdr>
            <w:top w:val="none" w:sz="0" w:space="0" w:color="auto"/>
            <w:left w:val="none" w:sz="0" w:space="0" w:color="auto"/>
            <w:bottom w:val="none" w:sz="0" w:space="0" w:color="auto"/>
            <w:right w:val="none" w:sz="0" w:space="0" w:color="auto"/>
          </w:divBdr>
        </w:div>
        <w:div w:id="447968984">
          <w:marLeft w:val="0"/>
          <w:marRight w:val="0"/>
          <w:marTop w:val="0"/>
          <w:marBottom w:val="0"/>
          <w:divBdr>
            <w:top w:val="none" w:sz="0" w:space="0" w:color="auto"/>
            <w:left w:val="none" w:sz="0" w:space="0" w:color="auto"/>
            <w:bottom w:val="none" w:sz="0" w:space="0" w:color="auto"/>
            <w:right w:val="none" w:sz="0" w:space="0" w:color="auto"/>
          </w:divBdr>
        </w:div>
        <w:div w:id="1667902775">
          <w:marLeft w:val="0"/>
          <w:marRight w:val="0"/>
          <w:marTop w:val="0"/>
          <w:marBottom w:val="0"/>
          <w:divBdr>
            <w:top w:val="none" w:sz="0" w:space="0" w:color="auto"/>
            <w:left w:val="none" w:sz="0" w:space="0" w:color="auto"/>
            <w:bottom w:val="none" w:sz="0" w:space="0" w:color="auto"/>
            <w:right w:val="none" w:sz="0" w:space="0" w:color="auto"/>
          </w:divBdr>
        </w:div>
        <w:div w:id="539319500">
          <w:marLeft w:val="0"/>
          <w:marRight w:val="0"/>
          <w:marTop w:val="0"/>
          <w:marBottom w:val="0"/>
          <w:divBdr>
            <w:top w:val="none" w:sz="0" w:space="0" w:color="auto"/>
            <w:left w:val="none" w:sz="0" w:space="0" w:color="auto"/>
            <w:bottom w:val="none" w:sz="0" w:space="0" w:color="auto"/>
            <w:right w:val="none" w:sz="0" w:space="0" w:color="auto"/>
          </w:divBdr>
        </w:div>
        <w:div w:id="786895735">
          <w:marLeft w:val="0"/>
          <w:marRight w:val="0"/>
          <w:marTop w:val="0"/>
          <w:marBottom w:val="0"/>
          <w:divBdr>
            <w:top w:val="none" w:sz="0" w:space="0" w:color="auto"/>
            <w:left w:val="none" w:sz="0" w:space="0" w:color="auto"/>
            <w:bottom w:val="none" w:sz="0" w:space="0" w:color="auto"/>
            <w:right w:val="none" w:sz="0" w:space="0" w:color="auto"/>
          </w:divBdr>
        </w:div>
        <w:div w:id="1114208903">
          <w:marLeft w:val="0"/>
          <w:marRight w:val="0"/>
          <w:marTop w:val="0"/>
          <w:marBottom w:val="0"/>
          <w:divBdr>
            <w:top w:val="none" w:sz="0" w:space="0" w:color="auto"/>
            <w:left w:val="none" w:sz="0" w:space="0" w:color="auto"/>
            <w:bottom w:val="none" w:sz="0" w:space="0" w:color="auto"/>
            <w:right w:val="none" w:sz="0" w:space="0" w:color="auto"/>
          </w:divBdr>
        </w:div>
        <w:div w:id="1233344708">
          <w:marLeft w:val="0"/>
          <w:marRight w:val="0"/>
          <w:marTop w:val="0"/>
          <w:marBottom w:val="0"/>
          <w:divBdr>
            <w:top w:val="none" w:sz="0" w:space="0" w:color="auto"/>
            <w:left w:val="none" w:sz="0" w:space="0" w:color="auto"/>
            <w:bottom w:val="none" w:sz="0" w:space="0" w:color="auto"/>
            <w:right w:val="none" w:sz="0" w:space="0" w:color="auto"/>
          </w:divBdr>
        </w:div>
        <w:div w:id="128135261">
          <w:marLeft w:val="0"/>
          <w:marRight w:val="0"/>
          <w:marTop w:val="0"/>
          <w:marBottom w:val="0"/>
          <w:divBdr>
            <w:top w:val="none" w:sz="0" w:space="0" w:color="auto"/>
            <w:left w:val="none" w:sz="0" w:space="0" w:color="auto"/>
            <w:bottom w:val="none" w:sz="0" w:space="0" w:color="auto"/>
            <w:right w:val="none" w:sz="0" w:space="0" w:color="auto"/>
          </w:divBdr>
        </w:div>
        <w:div w:id="1951625485">
          <w:marLeft w:val="0"/>
          <w:marRight w:val="0"/>
          <w:marTop w:val="0"/>
          <w:marBottom w:val="0"/>
          <w:divBdr>
            <w:top w:val="none" w:sz="0" w:space="0" w:color="auto"/>
            <w:left w:val="none" w:sz="0" w:space="0" w:color="auto"/>
            <w:bottom w:val="none" w:sz="0" w:space="0" w:color="auto"/>
            <w:right w:val="none" w:sz="0" w:space="0" w:color="auto"/>
          </w:divBdr>
        </w:div>
        <w:div w:id="616178737">
          <w:marLeft w:val="0"/>
          <w:marRight w:val="0"/>
          <w:marTop w:val="0"/>
          <w:marBottom w:val="0"/>
          <w:divBdr>
            <w:top w:val="none" w:sz="0" w:space="0" w:color="auto"/>
            <w:left w:val="none" w:sz="0" w:space="0" w:color="auto"/>
            <w:bottom w:val="none" w:sz="0" w:space="0" w:color="auto"/>
            <w:right w:val="none" w:sz="0" w:space="0" w:color="auto"/>
          </w:divBdr>
        </w:div>
        <w:div w:id="2137944978">
          <w:marLeft w:val="0"/>
          <w:marRight w:val="0"/>
          <w:marTop w:val="0"/>
          <w:marBottom w:val="0"/>
          <w:divBdr>
            <w:top w:val="none" w:sz="0" w:space="0" w:color="auto"/>
            <w:left w:val="none" w:sz="0" w:space="0" w:color="auto"/>
            <w:bottom w:val="none" w:sz="0" w:space="0" w:color="auto"/>
            <w:right w:val="none" w:sz="0" w:space="0" w:color="auto"/>
          </w:divBdr>
        </w:div>
        <w:div w:id="1472599900">
          <w:marLeft w:val="0"/>
          <w:marRight w:val="0"/>
          <w:marTop w:val="0"/>
          <w:marBottom w:val="0"/>
          <w:divBdr>
            <w:top w:val="none" w:sz="0" w:space="0" w:color="auto"/>
            <w:left w:val="none" w:sz="0" w:space="0" w:color="auto"/>
            <w:bottom w:val="none" w:sz="0" w:space="0" w:color="auto"/>
            <w:right w:val="none" w:sz="0" w:space="0" w:color="auto"/>
          </w:divBdr>
        </w:div>
        <w:div w:id="946733163">
          <w:marLeft w:val="0"/>
          <w:marRight w:val="0"/>
          <w:marTop w:val="0"/>
          <w:marBottom w:val="0"/>
          <w:divBdr>
            <w:top w:val="none" w:sz="0" w:space="0" w:color="auto"/>
            <w:left w:val="none" w:sz="0" w:space="0" w:color="auto"/>
            <w:bottom w:val="none" w:sz="0" w:space="0" w:color="auto"/>
            <w:right w:val="none" w:sz="0" w:space="0" w:color="auto"/>
          </w:divBdr>
        </w:div>
        <w:div w:id="393049951">
          <w:marLeft w:val="0"/>
          <w:marRight w:val="0"/>
          <w:marTop w:val="0"/>
          <w:marBottom w:val="0"/>
          <w:divBdr>
            <w:top w:val="none" w:sz="0" w:space="0" w:color="auto"/>
            <w:left w:val="none" w:sz="0" w:space="0" w:color="auto"/>
            <w:bottom w:val="none" w:sz="0" w:space="0" w:color="auto"/>
            <w:right w:val="none" w:sz="0" w:space="0" w:color="auto"/>
          </w:divBdr>
        </w:div>
        <w:div w:id="780999633">
          <w:marLeft w:val="0"/>
          <w:marRight w:val="0"/>
          <w:marTop w:val="0"/>
          <w:marBottom w:val="0"/>
          <w:divBdr>
            <w:top w:val="none" w:sz="0" w:space="0" w:color="auto"/>
            <w:left w:val="none" w:sz="0" w:space="0" w:color="auto"/>
            <w:bottom w:val="none" w:sz="0" w:space="0" w:color="auto"/>
            <w:right w:val="none" w:sz="0" w:space="0" w:color="auto"/>
          </w:divBdr>
        </w:div>
        <w:div w:id="797071316">
          <w:marLeft w:val="0"/>
          <w:marRight w:val="0"/>
          <w:marTop w:val="0"/>
          <w:marBottom w:val="0"/>
          <w:divBdr>
            <w:top w:val="none" w:sz="0" w:space="0" w:color="auto"/>
            <w:left w:val="none" w:sz="0" w:space="0" w:color="auto"/>
            <w:bottom w:val="none" w:sz="0" w:space="0" w:color="auto"/>
            <w:right w:val="none" w:sz="0" w:space="0" w:color="auto"/>
          </w:divBdr>
        </w:div>
        <w:div w:id="252206801">
          <w:marLeft w:val="0"/>
          <w:marRight w:val="0"/>
          <w:marTop w:val="0"/>
          <w:marBottom w:val="0"/>
          <w:divBdr>
            <w:top w:val="none" w:sz="0" w:space="0" w:color="auto"/>
            <w:left w:val="none" w:sz="0" w:space="0" w:color="auto"/>
            <w:bottom w:val="none" w:sz="0" w:space="0" w:color="auto"/>
            <w:right w:val="none" w:sz="0" w:space="0" w:color="auto"/>
          </w:divBdr>
        </w:div>
        <w:div w:id="371419521">
          <w:marLeft w:val="0"/>
          <w:marRight w:val="0"/>
          <w:marTop w:val="0"/>
          <w:marBottom w:val="0"/>
          <w:divBdr>
            <w:top w:val="none" w:sz="0" w:space="0" w:color="auto"/>
            <w:left w:val="none" w:sz="0" w:space="0" w:color="auto"/>
            <w:bottom w:val="none" w:sz="0" w:space="0" w:color="auto"/>
            <w:right w:val="none" w:sz="0" w:space="0" w:color="auto"/>
          </w:divBdr>
        </w:div>
        <w:div w:id="743144754">
          <w:marLeft w:val="0"/>
          <w:marRight w:val="0"/>
          <w:marTop w:val="0"/>
          <w:marBottom w:val="0"/>
          <w:divBdr>
            <w:top w:val="none" w:sz="0" w:space="0" w:color="auto"/>
            <w:left w:val="none" w:sz="0" w:space="0" w:color="auto"/>
            <w:bottom w:val="none" w:sz="0" w:space="0" w:color="auto"/>
            <w:right w:val="none" w:sz="0" w:space="0" w:color="auto"/>
          </w:divBdr>
        </w:div>
        <w:div w:id="401293127">
          <w:marLeft w:val="0"/>
          <w:marRight w:val="0"/>
          <w:marTop w:val="0"/>
          <w:marBottom w:val="0"/>
          <w:divBdr>
            <w:top w:val="none" w:sz="0" w:space="0" w:color="auto"/>
            <w:left w:val="none" w:sz="0" w:space="0" w:color="auto"/>
            <w:bottom w:val="none" w:sz="0" w:space="0" w:color="auto"/>
            <w:right w:val="none" w:sz="0" w:space="0" w:color="auto"/>
          </w:divBdr>
        </w:div>
        <w:div w:id="442386091">
          <w:marLeft w:val="0"/>
          <w:marRight w:val="0"/>
          <w:marTop w:val="0"/>
          <w:marBottom w:val="0"/>
          <w:divBdr>
            <w:top w:val="none" w:sz="0" w:space="0" w:color="auto"/>
            <w:left w:val="none" w:sz="0" w:space="0" w:color="auto"/>
            <w:bottom w:val="none" w:sz="0" w:space="0" w:color="auto"/>
            <w:right w:val="none" w:sz="0" w:space="0" w:color="auto"/>
          </w:divBdr>
        </w:div>
        <w:div w:id="495876349">
          <w:marLeft w:val="0"/>
          <w:marRight w:val="0"/>
          <w:marTop w:val="0"/>
          <w:marBottom w:val="0"/>
          <w:divBdr>
            <w:top w:val="none" w:sz="0" w:space="0" w:color="auto"/>
            <w:left w:val="none" w:sz="0" w:space="0" w:color="auto"/>
            <w:bottom w:val="none" w:sz="0" w:space="0" w:color="auto"/>
            <w:right w:val="none" w:sz="0" w:space="0" w:color="auto"/>
          </w:divBdr>
        </w:div>
        <w:div w:id="484056823">
          <w:marLeft w:val="0"/>
          <w:marRight w:val="0"/>
          <w:marTop w:val="0"/>
          <w:marBottom w:val="0"/>
          <w:divBdr>
            <w:top w:val="none" w:sz="0" w:space="0" w:color="auto"/>
            <w:left w:val="none" w:sz="0" w:space="0" w:color="auto"/>
            <w:bottom w:val="none" w:sz="0" w:space="0" w:color="auto"/>
            <w:right w:val="none" w:sz="0" w:space="0" w:color="auto"/>
          </w:divBdr>
        </w:div>
        <w:div w:id="1940872284">
          <w:marLeft w:val="0"/>
          <w:marRight w:val="0"/>
          <w:marTop w:val="0"/>
          <w:marBottom w:val="0"/>
          <w:divBdr>
            <w:top w:val="none" w:sz="0" w:space="0" w:color="auto"/>
            <w:left w:val="none" w:sz="0" w:space="0" w:color="auto"/>
            <w:bottom w:val="none" w:sz="0" w:space="0" w:color="auto"/>
            <w:right w:val="none" w:sz="0" w:space="0" w:color="auto"/>
          </w:divBdr>
        </w:div>
        <w:div w:id="1676296581">
          <w:marLeft w:val="0"/>
          <w:marRight w:val="0"/>
          <w:marTop w:val="0"/>
          <w:marBottom w:val="0"/>
          <w:divBdr>
            <w:top w:val="none" w:sz="0" w:space="0" w:color="auto"/>
            <w:left w:val="none" w:sz="0" w:space="0" w:color="auto"/>
            <w:bottom w:val="none" w:sz="0" w:space="0" w:color="auto"/>
            <w:right w:val="none" w:sz="0" w:space="0" w:color="auto"/>
          </w:divBdr>
        </w:div>
        <w:div w:id="459425422">
          <w:marLeft w:val="0"/>
          <w:marRight w:val="0"/>
          <w:marTop w:val="0"/>
          <w:marBottom w:val="0"/>
          <w:divBdr>
            <w:top w:val="none" w:sz="0" w:space="0" w:color="auto"/>
            <w:left w:val="none" w:sz="0" w:space="0" w:color="auto"/>
            <w:bottom w:val="none" w:sz="0" w:space="0" w:color="auto"/>
            <w:right w:val="none" w:sz="0" w:space="0" w:color="auto"/>
          </w:divBdr>
        </w:div>
        <w:div w:id="1089931777">
          <w:marLeft w:val="0"/>
          <w:marRight w:val="0"/>
          <w:marTop w:val="0"/>
          <w:marBottom w:val="0"/>
          <w:divBdr>
            <w:top w:val="none" w:sz="0" w:space="0" w:color="auto"/>
            <w:left w:val="none" w:sz="0" w:space="0" w:color="auto"/>
            <w:bottom w:val="none" w:sz="0" w:space="0" w:color="auto"/>
            <w:right w:val="none" w:sz="0" w:space="0" w:color="auto"/>
          </w:divBdr>
        </w:div>
        <w:div w:id="1417822570">
          <w:marLeft w:val="0"/>
          <w:marRight w:val="0"/>
          <w:marTop w:val="0"/>
          <w:marBottom w:val="0"/>
          <w:divBdr>
            <w:top w:val="none" w:sz="0" w:space="0" w:color="auto"/>
            <w:left w:val="none" w:sz="0" w:space="0" w:color="auto"/>
            <w:bottom w:val="none" w:sz="0" w:space="0" w:color="auto"/>
            <w:right w:val="none" w:sz="0" w:space="0" w:color="auto"/>
          </w:divBdr>
        </w:div>
        <w:div w:id="606547929">
          <w:marLeft w:val="0"/>
          <w:marRight w:val="0"/>
          <w:marTop w:val="0"/>
          <w:marBottom w:val="0"/>
          <w:divBdr>
            <w:top w:val="none" w:sz="0" w:space="0" w:color="auto"/>
            <w:left w:val="none" w:sz="0" w:space="0" w:color="auto"/>
            <w:bottom w:val="none" w:sz="0" w:space="0" w:color="auto"/>
            <w:right w:val="none" w:sz="0" w:space="0" w:color="auto"/>
          </w:divBdr>
        </w:div>
        <w:div w:id="525754264">
          <w:marLeft w:val="0"/>
          <w:marRight w:val="0"/>
          <w:marTop w:val="0"/>
          <w:marBottom w:val="0"/>
          <w:divBdr>
            <w:top w:val="none" w:sz="0" w:space="0" w:color="auto"/>
            <w:left w:val="none" w:sz="0" w:space="0" w:color="auto"/>
            <w:bottom w:val="none" w:sz="0" w:space="0" w:color="auto"/>
            <w:right w:val="none" w:sz="0" w:space="0" w:color="auto"/>
          </w:divBdr>
        </w:div>
        <w:div w:id="2104522526">
          <w:marLeft w:val="0"/>
          <w:marRight w:val="0"/>
          <w:marTop w:val="0"/>
          <w:marBottom w:val="0"/>
          <w:divBdr>
            <w:top w:val="none" w:sz="0" w:space="0" w:color="auto"/>
            <w:left w:val="none" w:sz="0" w:space="0" w:color="auto"/>
            <w:bottom w:val="none" w:sz="0" w:space="0" w:color="auto"/>
            <w:right w:val="none" w:sz="0" w:space="0" w:color="auto"/>
          </w:divBdr>
        </w:div>
        <w:div w:id="1568832814">
          <w:marLeft w:val="0"/>
          <w:marRight w:val="0"/>
          <w:marTop w:val="0"/>
          <w:marBottom w:val="0"/>
          <w:divBdr>
            <w:top w:val="none" w:sz="0" w:space="0" w:color="auto"/>
            <w:left w:val="none" w:sz="0" w:space="0" w:color="auto"/>
            <w:bottom w:val="none" w:sz="0" w:space="0" w:color="auto"/>
            <w:right w:val="none" w:sz="0" w:space="0" w:color="auto"/>
          </w:divBdr>
        </w:div>
        <w:div w:id="4019401">
          <w:marLeft w:val="0"/>
          <w:marRight w:val="0"/>
          <w:marTop w:val="0"/>
          <w:marBottom w:val="0"/>
          <w:divBdr>
            <w:top w:val="none" w:sz="0" w:space="0" w:color="auto"/>
            <w:left w:val="none" w:sz="0" w:space="0" w:color="auto"/>
            <w:bottom w:val="none" w:sz="0" w:space="0" w:color="auto"/>
            <w:right w:val="none" w:sz="0" w:space="0" w:color="auto"/>
          </w:divBdr>
        </w:div>
        <w:div w:id="1386219046">
          <w:marLeft w:val="0"/>
          <w:marRight w:val="0"/>
          <w:marTop w:val="0"/>
          <w:marBottom w:val="0"/>
          <w:divBdr>
            <w:top w:val="none" w:sz="0" w:space="0" w:color="auto"/>
            <w:left w:val="none" w:sz="0" w:space="0" w:color="auto"/>
            <w:bottom w:val="none" w:sz="0" w:space="0" w:color="auto"/>
            <w:right w:val="none" w:sz="0" w:space="0" w:color="auto"/>
          </w:divBdr>
        </w:div>
        <w:div w:id="1644965978">
          <w:marLeft w:val="0"/>
          <w:marRight w:val="0"/>
          <w:marTop w:val="0"/>
          <w:marBottom w:val="0"/>
          <w:divBdr>
            <w:top w:val="none" w:sz="0" w:space="0" w:color="auto"/>
            <w:left w:val="none" w:sz="0" w:space="0" w:color="auto"/>
            <w:bottom w:val="none" w:sz="0" w:space="0" w:color="auto"/>
            <w:right w:val="none" w:sz="0" w:space="0" w:color="auto"/>
          </w:divBdr>
        </w:div>
        <w:div w:id="2066444571">
          <w:marLeft w:val="0"/>
          <w:marRight w:val="0"/>
          <w:marTop w:val="0"/>
          <w:marBottom w:val="0"/>
          <w:divBdr>
            <w:top w:val="none" w:sz="0" w:space="0" w:color="auto"/>
            <w:left w:val="none" w:sz="0" w:space="0" w:color="auto"/>
            <w:bottom w:val="none" w:sz="0" w:space="0" w:color="auto"/>
            <w:right w:val="none" w:sz="0" w:space="0" w:color="auto"/>
          </w:divBdr>
        </w:div>
        <w:div w:id="894971594">
          <w:marLeft w:val="0"/>
          <w:marRight w:val="0"/>
          <w:marTop w:val="0"/>
          <w:marBottom w:val="0"/>
          <w:divBdr>
            <w:top w:val="none" w:sz="0" w:space="0" w:color="auto"/>
            <w:left w:val="none" w:sz="0" w:space="0" w:color="auto"/>
            <w:bottom w:val="none" w:sz="0" w:space="0" w:color="auto"/>
            <w:right w:val="none" w:sz="0" w:space="0" w:color="auto"/>
          </w:divBdr>
        </w:div>
        <w:div w:id="325286691">
          <w:marLeft w:val="0"/>
          <w:marRight w:val="0"/>
          <w:marTop w:val="0"/>
          <w:marBottom w:val="0"/>
          <w:divBdr>
            <w:top w:val="none" w:sz="0" w:space="0" w:color="auto"/>
            <w:left w:val="none" w:sz="0" w:space="0" w:color="auto"/>
            <w:bottom w:val="none" w:sz="0" w:space="0" w:color="auto"/>
            <w:right w:val="none" w:sz="0" w:space="0" w:color="auto"/>
          </w:divBdr>
        </w:div>
        <w:div w:id="265506337">
          <w:marLeft w:val="0"/>
          <w:marRight w:val="0"/>
          <w:marTop w:val="0"/>
          <w:marBottom w:val="0"/>
          <w:divBdr>
            <w:top w:val="none" w:sz="0" w:space="0" w:color="auto"/>
            <w:left w:val="none" w:sz="0" w:space="0" w:color="auto"/>
            <w:bottom w:val="none" w:sz="0" w:space="0" w:color="auto"/>
            <w:right w:val="none" w:sz="0" w:space="0" w:color="auto"/>
          </w:divBdr>
        </w:div>
      </w:divsChild>
    </w:div>
    <w:div w:id="1255939299">
      <w:bodyDiv w:val="1"/>
      <w:marLeft w:val="0"/>
      <w:marRight w:val="0"/>
      <w:marTop w:val="0"/>
      <w:marBottom w:val="0"/>
      <w:divBdr>
        <w:top w:val="none" w:sz="0" w:space="0" w:color="auto"/>
        <w:left w:val="none" w:sz="0" w:space="0" w:color="auto"/>
        <w:bottom w:val="none" w:sz="0" w:space="0" w:color="auto"/>
        <w:right w:val="none" w:sz="0" w:space="0" w:color="auto"/>
      </w:divBdr>
    </w:div>
    <w:div w:id="1455516276">
      <w:bodyDiv w:val="1"/>
      <w:marLeft w:val="0"/>
      <w:marRight w:val="0"/>
      <w:marTop w:val="0"/>
      <w:marBottom w:val="0"/>
      <w:divBdr>
        <w:top w:val="none" w:sz="0" w:space="0" w:color="auto"/>
        <w:left w:val="none" w:sz="0" w:space="0" w:color="auto"/>
        <w:bottom w:val="none" w:sz="0" w:space="0" w:color="auto"/>
        <w:right w:val="none" w:sz="0" w:space="0" w:color="auto"/>
      </w:divBdr>
    </w:div>
    <w:div w:id="1494371357">
      <w:bodyDiv w:val="1"/>
      <w:marLeft w:val="0"/>
      <w:marRight w:val="0"/>
      <w:marTop w:val="0"/>
      <w:marBottom w:val="0"/>
      <w:divBdr>
        <w:top w:val="none" w:sz="0" w:space="0" w:color="auto"/>
        <w:left w:val="none" w:sz="0" w:space="0" w:color="auto"/>
        <w:bottom w:val="none" w:sz="0" w:space="0" w:color="auto"/>
        <w:right w:val="none" w:sz="0" w:space="0" w:color="auto"/>
      </w:divBdr>
    </w:div>
    <w:div w:id="1629584550">
      <w:bodyDiv w:val="1"/>
      <w:marLeft w:val="0"/>
      <w:marRight w:val="0"/>
      <w:marTop w:val="0"/>
      <w:marBottom w:val="0"/>
      <w:divBdr>
        <w:top w:val="none" w:sz="0" w:space="0" w:color="auto"/>
        <w:left w:val="none" w:sz="0" w:space="0" w:color="auto"/>
        <w:bottom w:val="none" w:sz="0" w:space="0" w:color="auto"/>
        <w:right w:val="none" w:sz="0" w:space="0" w:color="auto"/>
      </w:divBdr>
    </w:div>
    <w:div w:id="1941985873">
      <w:bodyDiv w:val="1"/>
      <w:marLeft w:val="0"/>
      <w:marRight w:val="0"/>
      <w:marTop w:val="0"/>
      <w:marBottom w:val="0"/>
      <w:divBdr>
        <w:top w:val="none" w:sz="0" w:space="0" w:color="auto"/>
        <w:left w:val="none" w:sz="0" w:space="0" w:color="auto"/>
        <w:bottom w:val="none" w:sz="0" w:space="0" w:color="auto"/>
        <w:right w:val="none" w:sz="0" w:space="0" w:color="auto"/>
      </w:divBdr>
    </w:div>
    <w:div w:id="2027753445">
      <w:bodyDiv w:val="1"/>
      <w:marLeft w:val="0"/>
      <w:marRight w:val="0"/>
      <w:marTop w:val="0"/>
      <w:marBottom w:val="0"/>
      <w:divBdr>
        <w:top w:val="none" w:sz="0" w:space="0" w:color="auto"/>
        <w:left w:val="none" w:sz="0" w:space="0" w:color="auto"/>
        <w:bottom w:val="none" w:sz="0" w:space="0" w:color="auto"/>
        <w:right w:val="none" w:sz="0" w:space="0" w:color="auto"/>
      </w:divBdr>
      <w:divsChild>
        <w:div w:id="386684812">
          <w:marLeft w:val="0"/>
          <w:marRight w:val="0"/>
          <w:marTop w:val="0"/>
          <w:marBottom w:val="0"/>
          <w:divBdr>
            <w:top w:val="none" w:sz="0" w:space="0" w:color="auto"/>
            <w:left w:val="none" w:sz="0" w:space="0" w:color="auto"/>
            <w:bottom w:val="none" w:sz="0" w:space="0" w:color="auto"/>
            <w:right w:val="none" w:sz="0" w:space="0" w:color="auto"/>
          </w:divBdr>
        </w:div>
        <w:div w:id="1068652852">
          <w:marLeft w:val="0"/>
          <w:marRight w:val="0"/>
          <w:marTop w:val="0"/>
          <w:marBottom w:val="0"/>
          <w:divBdr>
            <w:top w:val="none" w:sz="0" w:space="0" w:color="auto"/>
            <w:left w:val="none" w:sz="0" w:space="0" w:color="auto"/>
            <w:bottom w:val="none" w:sz="0" w:space="0" w:color="auto"/>
            <w:right w:val="none" w:sz="0" w:space="0" w:color="auto"/>
          </w:divBdr>
        </w:div>
        <w:div w:id="1232738520">
          <w:marLeft w:val="0"/>
          <w:marRight w:val="0"/>
          <w:marTop w:val="0"/>
          <w:marBottom w:val="0"/>
          <w:divBdr>
            <w:top w:val="none" w:sz="0" w:space="0" w:color="auto"/>
            <w:left w:val="none" w:sz="0" w:space="0" w:color="auto"/>
            <w:bottom w:val="none" w:sz="0" w:space="0" w:color="auto"/>
            <w:right w:val="none" w:sz="0" w:space="0" w:color="auto"/>
          </w:divBdr>
        </w:div>
        <w:div w:id="511262358">
          <w:marLeft w:val="0"/>
          <w:marRight w:val="0"/>
          <w:marTop w:val="0"/>
          <w:marBottom w:val="0"/>
          <w:divBdr>
            <w:top w:val="none" w:sz="0" w:space="0" w:color="auto"/>
            <w:left w:val="none" w:sz="0" w:space="0" w:color="auto"/>
            <w:bottom w:val="none" w:sz="0" w:space="0" w:color="auto"/>
            <w:right w:val="none" w:sz="0" w:space="0" w:color="auto"/>
          </w:divBdr>
        </w:div>
        <w:div w:id="188763115">
          <w:marLeft w:val="0"/>
          <w:marRight w:val="0"/>
          <w:marTop w:val="0"/>
          <w:marBottom w:val="0"/>
          <w:divBdr>
            <w:top w:val="none" w:sz="0" w:space="0" w:color="auto"/>
            <w:left w:val="none" w:sz="0" w:space="0" w:color="auto"/>
            <w:bottom w:val="none" w:sz="0" w:space="0" w:color="auto"/>
            <w:right w:val="none" w:sz="0" w:space="0" w:color="auto"/>
          </w:divBdr>
        </w:div>
        <w:div w:id="640959018">
          <w:marLeft w:val="0"/>
          <w:marRight w:val="0"/>
          <w:marTop w:val="0"/>
          <w:marBottom w:val="0"/>
          <w:divBdr>
            <w:top w:val="none" w:sz="0" w:space="0" w:color="auto"/>
            <w:left w:val="none" w:sz="0" w:space="0" w:color="auto"/>
            <w:bottom w:val="none" w:sz="0" w:space="0" w:color="auto"/>
            <w:right w:val="none" w:sz="0" w:space="0" w:color="auto"/>
          </w:divBdr>
        </w:div>
        <w:div w:id="1891106929">
          <w:marLeft w:val="0"/>
          <w:marRight w:val="0"/>
          <w:marTop w:val="0"/>
          <w:marBottom w:val="0"/>
          <w:divBdr>
            <w:top w:val="none" w:sz="0" w:space="0" w:color="auto"/>
            <w:left w:val="none" w:sz="0" w:space="0" w:color="auto"/>
            <w:bottom w:val="none" w:sz="0" w:space="0" w:color="auto"/>
            <w:right w:val="none" w:sz="0" w:space="0" w:color="auto"/>
          </w:divBdr>
        </w:div>
        <w:div w:id="2093119561">
          <w:marLeft w:val="0"/>
          <w:marRight w:val="0"/>
          <w:marTop w:val="0"/>
          <w:marBottom w:val="0"/>
          <w:divBdr>
            <w:top w:val="none" w:sz="0" w:space="0" w:color="auto"/>
            <w:left w:val="none" w:sz="0" w:space="0" w:color="auto"/>
            <w:bottom w:val="none" w:sz="0" w:space="0" w:color="auto"/>
            <w:right w:val="none" w:sz="0" w:space="0" w:color="auto"/>
          </w:divBdr>
        </w:div>
        <w:div w:id="1104691188">
          <w:marLeft w:val="0"/>
          <w:marRight w:val="0"/>
          <w:marTop w:val="0"/>
          <w:marBottom w:val="0"/>
          <w:divBdr>
            <w:top w:val="none" w:sz="0" w:space="0" w:color="auto"/>
            <w:left w:val="none" w:sz="0" w:space="0" w:color="auto"/>
            <w:bottom w:val="none" w:sz="0" w:space="0" w:color="auto"/>
            <w:right w:val="none" w:sz="0" w:space="0" w:color="auto"/>
          </w:divBdr>
        </w:div>
        <w:div w:id="108355333">
          <w:marLeft w:val="0"/>
          <w:marRight w:val="0"/>
          <w:marTop w:val="0"/>
          <w:marBottom w:val="0"/>
          <w:divBdr>
            <w:top w:val="none" w:sz="0" w:space="0" w:color="auto"/>
            <w:left w:val="none" w:sz="0" w:space="0" w:color="auto"/>
            <w:bottom w:val="none" w:sz="0" w:space="0" w:color="auto"/>
            <w:right w:val="none" w:sz="0" w:space="0" w:color="auto"/>
          </w:divBdr>
        </w:div>
        <w:div w:id="1594237724">
          <w:marLeft w:val="0"/>
          <w:marRight w:val="0"/>
          <w:marTop w:val="0"/>
          <w:marBottom w:val="0"/>
          <w:divBdr>
            <w:top w:val="none" w:sz="0" w:space="0" w:color="auto"/>
            <w:left w:val="none" w:sz="0" w:space="0" w:color="auto"/>
            <w:bottom w:val="none" w:sz="0" w:space="0" w:color="auto"/>
            <w:right w:val="none" w:sz="0" w:space="0" w:color="auto"/>
          </w:divBdr>
        </w:div>
      </w:divsChild>
    </w:div>
    <w:div w:id="203202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iclt.net/sn/leg/l_detail.aspx?ClientCode=ssaonline&amp;L_State=al&amp;L_Session=2016&amp;L_ID=1183031" TargetMode="External"/><Relationship Id="rId18" Type="http://schemas.openxmlformats.org/officeDocument/2006/relationships/hyperlink" Target="http://www.ciclt.net/sn/leg/l_detail.aspx?ClientCode=ssaonline&amp;L_State=al&amp;L_Session=2016&amp;L_ID=1182225" TargetMode="External"/><Relationship Id="rId26" Type="http://schemas.openxmlformats.org/officeDocument/2006/relationships/hyperlink" Target="http://arc-sos.state.al.us/PAC/SOSACPDF.001/A0011560.PDF" TargetMode="External"/><Relationship Id="rId39" Type="http://schemas.openxmlformats.org/officeDocument/2006/relationships/hyperlink" Target="http://arc-sos.state.al.us/PAC/SOSACPDF.001/A0011359.PDF" TargetMode="External"/><Relationship Id="rId21" Type="http://schemas.openxmlformats.org/officeDocument/2006/relationships/hyperlink" Target="http://arc-sos.state.al.us/PAC/SOSACPDF.001/A0011559.PDF" TargetMode="External"/><Relationship Id="rId34" Type="http://schemas.openxmlformats.org/officeDocument/2006/relationships/hyperlink" Target="http://arc-sos.state.al.us/PAC/SOSACPDF.001/A0011569.PDF" TargetMode="External"/><Relationship Id="rId42" Type="http://schemas.openxmlformats.org/officeDocument/2006/relationships/hyperlink" Target="http://www.ciclt.net/sn/leg/l_detail.aspx?ClientCode=ssaonline&amp;L_State=al&amp;L_Session=2016&amp;L_ID=1247652" TargetMode="External"/><Relationship Id="rId47" Type="http://schemas.openxmlformats.org/officeDocument/2006/relationships/hyperlink" Target="http://arc-sos.state.al.us/PAC/SOSACPDF.001/A0011210.PDF" TargetMode="External"/><Relationship Id="rId50" Type="http://schemas.openxmlformats.org/officeDocument/2006/relationships/hyperlink" Target="http://www.ciclt.net/sn/leg/l_detail.aspx?ClientCode=ssaonline&amp;L_State=al&amp;L_Session=2016&amp;L_ID=1151697" TargetMode="External"/><Relationship Id="rId55" Type="http://schemas.openxmlformats.org/officeDocument/2006/relationships/hyperlink" Target="http://arc-sos.state.al.us/PAC/SOSACPDF.001/A0011302.PDF" TargetMode="External"/><Relationship Id="rId63" Type="http://schemas.openxmlformats.org/officeDocument/2006/relationships/hyperlink" Target="http://arc-sos.state.al.us/PAC/SOSACPDF.001/A0011371.PDF"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rc-sos.state.al.us/PAC/SOSACPDF.001/A0011476.PDF" TargetMode="External"/><Relationship Id="rId29" Type="http://schemas.openxmlformats.org/officeDocument/2006/relationships/hyperlink" Target="http://www.ciclt.net/sn/leg/l_detail.aspx?ClientCode=ssaonline&amp;L_State=al&amp;L_Session=2016&amp;L_ID=11985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clt.net/sn/leg/l_detail.aspx?ClientCode=ssaonline&amp;L_State=al&amp;L_Session=2016&amp;L_ID=1178465" TargetMode="External"/><Relationship Id="rId24" Type="http://schemas.openxmlformats.org/officeDocument/2006/relationships/hyperlink" Target="http://arc-sos.state.al.us/PAC/SOSACPDF.001/A0011456.PDF" TargetMode="External"/><Relationship Id="rId32" Type="http://schemas.openxmlformats.org/officeDocument/2006/relationships/hyperlink" Target="http://arc-sos.state.al.us/PAC/SOSACPDF.001/A0011565.PDF" TargetMode="External"/><Relationship Id="rId37" Type="http://schemas.openxmlformats.org/officeDocument/2006/relationships/hyperlink" Target="http://www.ciclt.net/sn/leg/l_list.aspx?L_Session=2016&amp;ClientCode=ssaonline&amp;SchStr=5&amp;SearchType=TL&amp;L_Title=Passed&amp;L_State=al" TargetMode="External"/><Relationship Id="rId40" Type="http://schemas.openxmlformats.org/officeDocument/2006/relationships/hyperlink" Target="http://www.ciclt.net/sn/leg/l_detail.aspx?ClientCode=ssaonline&amp;L_State=al&amp;L_Session=2016&amp;L_ID=1247198" TargetMode="External"/><Relationship Id="rId45" Type="http://schemas.openxmlformats.org/officeDocument/2006/relationships/hyperlink" Target="http://arc-sos.state.al.us/PAC/SOSACPDF.001/A0011285.PDF" TargetMode="External"/><Relationship Id="rId53" Type="http://schemas.openxmlformats.org/officeDocument/2006/relationships/hyperlink" Target="http://arc-sos.state.al.us/PAC/SOSACPDF.001/A0011335.PDF" TargetMode="External"/><Relationship Id="rId58" Type="http://schemas.openxmlformats.org/officeDocument/2006/relationships/hyperlink" Target="http://www.ciclt.net/sn/leg/l_list.aspx?L_Session=2016&amp;ClientCode=ssaonline&amp;SchStr=5&amp;SearchType=TL&amp;L_Title=Passed&amp;L_State=al"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iclt.net/sn/leg/l_detail.aspx?ClientCode=ssaonline&amp;L_State=al&amp;L_Session=2016&amp;L_ID=1180823" TargetMode="External"/><Relationship Id="rId23" Type="http://schemas.openxmlformats.org/officeDocument/2006/relationships/hyperlink" Target="http://www.ciclt.net/sn/leg/l_detail.aspx?ClientCode=ssaonline&amp;L_State=al&amp;L_Session=2016&amp;L_ID=1182091" TargetMode="External"/><Relationship Id="rId28" Type="http://schemas.openxmlformats.org/officeDocument/2006/relationships/hyperlink" Target="http://arc-sos.state.al.us/PAC/SOSACPDF.001/A0011506.PDF" TargetMode="External"/><Relationship Id="rId36" Type="http://schemas.openxmlformats.org/officeDocument/2006/relationships/hyperlink" Target="http://arc-sos.state.al.us/PAC/SOSACPDF.001/A0011438.PDF" TargetMode="External"/><Relationship Id="rId49" Type="http://schemas.openxmlformats.org/officeDocument/2006/relationships/hyperlink" Target="http://arc-sos.state.al.us/PAC/SOSACPDF.001/A0011382.PDF" TargetMode="External"/><Relationship Id="rId57" Type="http://schemas.openxmlformats.org/officeDocument/2006/relationships/hyperlink" Target="http://arc-sos.state.al.us/PAC/SOSACPDF.001/A0011381.PDF" TargetMode="External"/><Relationship Id="rId61" Type="http://schemas.openxmlformats.org/officeDocument/2006/relationships/hyperlink" Target="http://www.ciclt.net/sn/leg/l_list.aspx?L_Session=2016&amp;ClientCode=ssaonline&amp;SchStr=5&amp;SearchType=TL&amp;L_Title=Passed&amp;L_State=al" TargetMode="External"/><Relationship Id="rId10" Type="http://schemas.openxmlformats.org/officeDocument/2006/relationships/hyperlink" Target="http://arc-sos.state.al.us/PAC/SOSACPDF.001/A0011308.PDF" TargetMode="External"/><Relationship Id="rId19" Type="http://schemas.openxmlformats.org/officeDocument/2006/relationships/hyperlink" Target="http://arc-sos.state.al.us/PAC/SOSACPDF.001/A0011357.PDF" TargetMode="External"/><Relationship Id="rId31" Type="http://schemas.openxmlformats.org/officeDocument/2006/relationships/hyperlink" Target="http://www.ciclt.net/sn/leg/l_detail.aspx?ClientCode=ssaonline&amp;L_State=al&amp;L_Session=2016&amp;L_ID=1204063" TargetMode="External"/><Relationship Id="rId44" Type="http://schemas.openxmlformats.org/officeDocument/2006/relationships/hyperlink" Target="http://www.ciclt.net/sn/leg/l_detail.aspx?ClientCode=ssaonline&amp;L_State=al&amp;L_Session=2016&amp;L_ID=1180441" TargetMode="External"/><Relationship Id="rId52" Type="http://schemas.openxmlformats.org/officeDocument/2006/relationships/hyperlink" Target="http://www.ciclt.net/sn/leg/l_detail.aspx?ClientCode=ssaonline&amp;L_State=al&amp;L_Session=2016&amp;L_ID=1181757" TargetMode="External"/><Relationship Id="rId60" Type="http://schemas.openxmlformats.org/officeDocument/2006/relationships/hyperlink" Target="http://arc-sos.state.al.us/PAC/SOSACPDF.001/A0011321.PDF" TargetMode="External"/><Relationship Id="rId65" Type="http://schemas.openxmlformats.org/officeDocument/2006/relationships/hyperlink" Target="http://arc-sos.state.al.us/PAC/SOSACPDF.001/A0011461.PDF" TargetMode="External"/><Relationship Id="rId4" Type="http://schemas.openxmlformats.org/officeDocument/2006/relationships/settings" Target="settings.xml"/><Relationship Id="rId9" Type="http://schemas.openxmlformats.org/officeDocument/2006/relationships/hyperlink" Target="http://www.ciclt.net/sn/leg/l_detail.aspx?ClientCode=ssaonline&amp;L_State=al&amp;L_Session=2016&amp;L_ID=1178035" TargetMode="External"/><Relationship Id="rId14" Type="http://schemas.openxmlformats.org/officeDocument/2006/relationships/hyperlink" Target="http://arc-sos.state.al.us/PAC/SOSACPDF.001/A0011356.PDF" TargetMode="External"/><Relationship Id="rId22" Type="http://schemas.openxmlformats.org/officeDocument/2006/relationships/hyperlink" Target="http://www.ciclt.net/sn/leg/l_list.aspx?ClientCode=ssaonline&amp;SearchType=Sponsor&amp;L_Sponsor=William%20Poole&amp;L_State=al&amp;L_Session=2016" TargetMode="External"/><Relationship Id="rId27" Type="http://schemas.openxmlformats.org/officeDocument/2006/relationships/hyperlink" Target="http://www.ciclt.net/sn/leg/l_detail.aspx?ClientCode=ssaonline&amp;L_State=al&amp;L_Session=2016&amp;L_ID=1198326" TargetMode="External"/><Relationship Id="rId30" Type="http://schemas.openxmlformats.org/officeDocument/2006/relationships/hyperlink" Target="http://arc-sos.state.al.us/PAC/SOSACPDF.001/A0011507.PDF" TargetMode="External"/><Relationship Id="rId35" Type="http://schemas.openxmlformats.org/officeDocument/2006/relationships/hyperlink" Target="http://www.ciclt.net/sn/leg/l_detail.aspx?ClientCode=ssaonline&amp;L_State=al&amp;L_Session=2016&amp;L_ID=1234290" TargetMode="External"/><Relationship Id="rId43" Type="http://schemas.openxmlformats.org/officeDocument/2006/relationships/hyperlink" Target="http://arc-sos.state.al.us/PAC/SOSACPDF.001/A0011602.PDF" TargetMode="External"/><Relationship Id="rId48" Type="http://schemas.openxmlformats.org/officeDocument/2006/relationships/hyperlink" Target="http://www.ciclt.net/sn/leg/l_detail.aspx?ClientCode=ssaonline&amp;L_State=al&amp;L_Session=2016&amp;L_ID=1234080" TargetMode="External"/><Relationship Id="rId56" Type="http://schemas.openxmlformats.org/officeDocument/2006/relationships/hyperlink" Target="http://www.ciclt.net/sn/leg/l_detail.aspx?ClientCode=ssaonline&amp;L_State=al&amp;L_Session=2016&amp;L_ID=1203493" TargetMode="External"/><Relationship Id="rId64" Type="http://schemas.openxmlformats.org/officeDocument/2006/relationships/hyperlink" Target="http://www.ciclt.net/sn/leg/l_detail.aspx?ClientCode=ssaonline&amp;L_State=al&amp;L_Session=2016&amp;L_ID=1251162" TargetMode="External"/><Relationship Id="rId8" Type="http://schemas.openxmlformats.org/officeDocument/2006/relationships/image" Target="media/image1.jpeg"/><Relationship Id="rId51" Type="http://schemas.openxmlformats.org/officeDocument/2006/relationships/hyperlink" Target="http://arc-sos.state.al.us/PAC/SOSACPDF.001/A0011525.PDF" TargetMode="External"/><Relationship Id="rId3" Type="http://schemas.openxmlformats.org/officeDocument/2006/relationships/styles" Target="styles.xml"/><Relationship Id="rId12" Type="http://schemas.openxmlformats.org/officeDocument/2006/relationships/hyperlink" Target="http://arc-sos.state.al.us/PAC/SOSACPDF.001/A0011346.PDF" TargetMode="External"/><Relationship Id="rId17" Type="http://schemas.openxmlformats.org/officeDocument/2006/relationships/hyperlink" Target="http://www.ciclt.net/sn/leg/l_list.aspx?ClientCode=ssaonline&amp;SearchType=HouseCom&amp;L_Committee=JUDY&amp;L_State=al&amp;L_Session=2016" TargetMode="External"/><Relationship Id="rId25" Type="http://schemas.openxmlformats.org/officeDocument/2006/relationships/hyperlink" Target="http://www.ciclt.net/sn/leg/l_detail.aspx?ClientCode=ssaonline&amp;L_State=al&amp;L_Session=2016&amp;L_ID=1182151" TargetMode="External"/><Relationship Id="rId33" Type="http://schemas.openxmlformats.org/officeDocument/2006/relationships/hyperlink" Target="http://www.ciclt.net/sn/leg/l_detail.aspx?ClientCode=ssaonline&amp;L_State=al&amp;L_Session=2016&amp;L_ID=1208675" TargetMode="External"/><Relationship Id="rId38" Type="http://schemas.openxmlformats.org/officeDocument/2006/relationships/hyperlink" Target="http://www.ciclt.net/sn/leg/l_detail.aspx?ClientCode=ssaonline&amp;L_State=al&amp;L_Session=2016&amp;L_ID=1236138" TargetMode="External"/><Relationship Id="rId46" Type="http://schemas.openxmlformats.org/officeDocument/2006/relationships/hyperlink" Target="http://www.ciclt.net/sn/leg/l_detail.aspx?ClientCode=ssaonline&amp;L_State=al&amp;L_Session=2016&amp;L_ID=1202335" TargetMode="External"/><Relationship Id="rId59" Type="http://schemas.openxmlformats.org/officeDocument/2006/relationships/hyperlink" Target="http://www.ciclt.net/sn/leg/l_detail.aspx?ClientCode=ssaonline&amp;L_State=al&amp;L_Session=2016&amp;L_ID=1222862" TargetMode="External"/><Relationship Id="rId67" Type="http://schemas.openxmlformats.org/officeDocument/2006/relationships/fontTable" Target="fontTable.xml"/><Relationship Id="rId20" Type="http://schemas.openxmlformats.org/officeDocument/2006/relationships/hyperlink" Target="http://www.ciclt.net/sn/leg/l_detail.aspx?ClientCode=ssaonline&amp;L_State=al&amp;L_Session=2016&amp;L_ID=1182127" TargetMode="External"/><Relationship Id="rId41" Type="http://schemas.openxmlformats.org/officeDocument/2006/relationships/hyperlink" Target="http://arc-sos.state.al.us/PAC/SOSACPDF.001/A0011500.PDF" TargetMode="External"/><Relationship Id="rId54" Type="http://schemas.openxmlformats.org/officeDocument/2006/relationships/hyperlink" Target="http://www.ciclt.net/sn/leg/l_detail.aspx?ClientCode=ssaonline&amp;L_State=al&amp;L_Session=2016&amp;L_ID=1181829" TargetMode="External"/><Relationship Id="rId62" Type="http://schemas.openxmlformats.org/officeDocument/2006/relationships/hyperlink" Target="http://www.ciclt.net/sn/leg/l_detail.aspx?ClientCode=ssaonline&amp;L_State=al&amp;L_Session=2016&amp;L_ID=12449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F957A-F0D0-4DEC-B6B7-3441EADE9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2648</Words>
  <Characters>15096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lisa@ssaonline.org</dc:creator>
  <cp:keywords/>
  <dc:description/>
  <cp:lastModifiedBy>Lisa Woodard</cp:lastModifiedBy>
  <cp:revision>6</cp:revision>
  <cp:lastPrinted>2016-05-19T20:14:00Z</cp:lastPrinted>
  <dcterms:created xsi:type="dcterms:W3CDTF">2016-05-19T19:40:00Z</dcterms:created>
  <dcterms:modified xsi:type="dcterms:W3CDTF">2019-10-08T14:52:00Z</dcterms:modified>
</cp:coreProperties>
</file>